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B9878" w14:textId="01BF00AA" w:rsidR="007907F2" w:rsidRPr="007907F2" w:rsidRDefault="007907F2" w:rsidP="007907F2">
      <w:pPr>
        <w:rPr>
          <w:b/>
          <w:bCs/>
        </w:rPr>
      </w:pPr>
      <w:r w:rsidRPr="007907F2">
        <w:rPr>
          <w:b/>
          <w:bCs/>
        </w:rPr>
        <w:t>Equality Objectives 2025–2028</w:t>
      </w:r>
    </w:p>
    <w:p w14:paraId="75051D2A" w14:textId="77777777" w:rsidR="007907F2" w:rsidRDefault="007907F2" w:rsidP="007907F2">
      <w:r>
        <w:t xml:space="preserve">At Hazrat </w:t>
      </w:r>
      <w:proofErr w:type="spellStart"/>
      <w:r>
        <w:t>Khadijatul</w:t>
      </w:r>
      <w:proofErr w:type="spellEnd"/>
      <w:r>
        <w:t xml:space="preserve"> Kubra Girls School, our commitment to equality is grounded in Islamic principles of justice </w:t>
      </w:r>
      <w:r w:rsidRPr="002137E2">
        <w:rPr>
          <w:i/>
          <w:iCs/>
        </w:rPr>
        <w:t>(‘</w:t>
      </w:r>
      <w:proofErr w:type="spellStart"/>
      <w:r w:rsidRPr="002137E2">
        <w:rPr>
          <w:i/>
          <w:iCs/>
        </w:rPr>
        <w:t>adl</w:t>
      </w:r>
      <w:proofErr w:type="spellEnd"/>
      <w:r w:rsidRPr="002137E2">
        <w:rPr>
          <w:i/>
          <w:iCs/>
        </w:rPr>
        <w:t>),</w:t>
      </w:r>
      <w:r>
        <w:t xml:space="preserve"> compassion </w:t>
      </w:r>
      <w:r w:rsidRPr="002137E2">
        <w:rPr>
          <w:i/>
          <w:iCs/>
        </w:rPr>
        <w:t>(</w:t>
      </w:r>
      <w:proofErr w:type="spellStart"/>
      <w:r w:rsidRPr="002137E2">
        <w:rPr>
          <w:i/>
          <w:iCs/>
        </w:rPr>
        <w:t>raḥmah</w:t>
      </w:r>
      <w:proofErr w:type="spellEnd"/>
      <w:r w:rsidRPr="002137E2">
        <w:rPr>
          <w:i/>
          <w:iCs/>
        </w:rPr>
        <w:t xml:space="preserve">), </w:t>
      </w:r>
      <w:r>
        <w:t xml:space="preserve">and human dignity </w:t>
      </w:r>
      <w:r w:rsidRPr="002137E2">
        <w:rPr>
          <w:i/>
          <w:iCs/>
        </w:rPr>
        <w:t>(</w:t>
      </w:r>
      <w:proofErr w:type="spellStart"/>
      <w:r w:rsidRPr="002137E2">
        <w:rPr>
          <w:i/>
          <w:iCs/>
        </w:rPr>
        <w:t>karāmah</w:t>
      </w:r>
      <w:proofErr w:type="spellEnd"/>
      <w:r w:rsidRPr="002137E2">
        <w:rPr>
          <w:i/>
          <w:iCs/>
        </w:rPr>
        <w:t>).</w:t>
      </w:r>
      <w:r>
        <w:t xml:space="preserve"> We are fully committed to fulfilling our duties under the </w:t>
      </w:r>
      <w:r w:rsidRPr="002137E2">
        <w:rPr>
          <w:b/>
          <w:bCs/>
        </w:rPr>
        <w:t>Equality Act 2010</w:t>
      </w:r>
      <w:r>
        <w:t xml:space="preserve"> by eliminating unlawful discrimination, advancing equality of opportunity, and fostering positive relationships across our school community and beyond.</w:t>
      </w:r>
    </w:p>
    <w:p w14:paraId="603CD1E9" w14:textId="77777777" w:rsidR="007907F2" w:rsidRDefault="007907F2" w:rsidP="007907F2">
      <w:r>
        <w:t>Our approach is underpinned by fundamental human values, including respect, fairness, empathy, responsibility, and dignity for all. These values guide our daily practice and ensure that every pupil and member of staff is treated equitably and with consideration.</w:t>
      </w:r>
    </w:p>
    <w:p w14:paraId="7B254B1B" w14:textId="77777777" w:rsidR="007907F2" w:rsidRPr="007907F2" w:rsidRDefault="007907F2" w:rsidP="007907F2">
      <w:pPr>
        <w:rPr>
          <w:b/>
          <w:bCs/>
        </w:rPr>
      </w:pPr>
      <w:r w:rsidRPr="007907F2">
        <w:rPr>
          <w:b/>
          <w:bCs/>
        </w:rPr>
        <w:t>Objective 1: Inclusive Role Models and Representation</w:t>
      </w:r>
    </w:p>
    <w:p w14:paraId="60BF54E6" w14:textId="77777777" w:rsidR="007907F2" w:rsidRDefault="007907F2" w:rsidP="007907F2">
      <w:r>
        <w:t>To promote positive role models and inspirational figures that reflect the diversity of our school community and wider society, enabling pupils to develop confidence, aspiration, and a strong sense of identity.</w:t>
      </w:r>
    </w:p>
    <w:p w14:paraId="2728F2C4" w14:textId="77777777" w:rsidR="007907F2" w:rsidRDefault="007907F2" w:rsidP="007907F2">
      <w:r>
        <w:t>This will include:</w:t>
      </w:r>
    </w:p>
    <w:p w14:paraId="459CCF51" w14:textId="77777777" w:rsidR="007907F2" w:rsidRDefault="007907F2" w:rsidP="007907F2">
      <w:pPr>
        <w:pStyle w:val="ListParagraph"/>
        <w:numPr>
          <w:ilvl w:val="0"/>
          <w:numId w:val="1"/>
        </w:numPr>
      </w:pPr>
      <w:r>
        <w:t>Promoting female role models from Islamic history, such as Khadijah (RA) and Aisha (RA), alongside contemporary figures from a range of backgrounds</w:t>
      </w:r>
    </w:p>
    <w:p w14:paraId="2BCA1E0F" w14:textId="77777777" w:rsidR="007907F2" w:rsidRDefault="007907F2" w:rsidP="007907F2">
      <w:pPr>
        <w:pStyle w:val="ListParagraph"/>
        <w:numPr>
          <w:ilvl w:val="0"/>
          <w:numId w:val="1"/>
        </w:numPr>
      </w:pPr>
      <w:r>
        <w:t>Ensuring representation of diverse cultures, abilities, experiences, and life paths across the curriculum, assemblies, and enrichment activities</w:t>
      </w:r>
    </w:p>
    <w:p w14:paraId="03EFF1CE" w14:textId="77777777" w:rsidR="007907F2" w:rsidRDefault="007907F2" w:rsidP="007907F2">
      <w:pPr>
        <w:pStyle w:val="ListParagraph"/>
        <w:numPr>
          <w:ilvl w:val="0"/>
          <w:numId w:val="1"/>
        </w:numPr>
      </w:pPr>
      <w:r>
        <w:t>Challenging stereotypes and enabling pupils to recognise their potential and value within society</w:t>
      </w:r>
    </w:p>
    <w:p w14:paraId="7D712BA7" w14:textId="77777777" w:rsidR="007907F2" w:rsidRDefault="007907F2" w:rsidP="007907F2">
      <w:r>
        <w:t xml:space="preserve">This objective supports the </w:t>
      </w:r>
      <w:r w:rsidRPr="002137E2">
        <w:t>Equality Act 2010</w:t>
      </w:r>
      <w:r>
        <w:t xml:space="preserve"> by advancing equality of opportunity and reducing disadvantage linked to protected characteristics.</w:t>
      </w:r>
    </w:p>
    <w:p w14:paraId="3C2311B1" w14:textId="77777777" w:rsidR="007907F2" w:rsidRPr="007907F2" w:rsidRDefault="007907F2" w:rsidP="007907F2">
      <w:pPr>
        <w:rPr>
          <w:b/>
          <w:bCs/>
        </w:rPr>
      </w:pPr>
      <w:r w:rsidRPr="007907F2">
        <w:rPr>
          <w:b/>
          <w:bCs/>
        </w:rPr>
        <w:t>Objective 2: Equality Awareness, Respect, and Tolerance</w:t>
      </w:r>
    </w:p>
    <w:p w14:paraId="286A996E" w14:textId="77777777" w:rsidR="007907F2" w:rsidRDefault="007907F2" w:rsidP="007907F2">
      <w:r>
        <w:t>To raise awareness of equality, rights, and responsibilities among pupils and staff, ensuring respect, tolerance, and understanding for individuals who share any of the protected characteristics defined by the Equality Act 2010.</w:t>
      </w:r>
    </w:p>
    <w:p w14:paraId="1C8CDA8B" w14:textId="77777777" w:rsidR="007907F2" w:rsidRDefault="007907F2" w:rsidP="007907F2">
      <w:r>
        <w:t>This will be achieved through:</w:t>
      </w:r>
    </w:p>
    <w:p w14:paraId="00157E90" w14:textId="77777777" w:rsidR="007907F2" w:rsidRDefault="007907F2" w:rsidP="007907F2">
      <w:pPr>
        <w:pStyle w:val="ListParagraph"/>
        <w:numPr>
          <w:ilvl w:val="0"/>
          <w:numId w:val="2"/>
        </w:numPr>
      </w:pPr>
      <w:r>
        <w:t>Curriculum content that promotes ethical reflection, empathy, and understanding of difference</w:t>
      </w:r>
    </w:p>
    <w:p w14:paraId="53A4FD9A" w14:textId="77777777" w:rsidR="007907F2" w:rsidRDefault="007907F2" w:rsidP="007907F2">
      <w:pPr>
        <w:pStyle w:val="ListParagraph"/>
        <w:numPr>
          <w:ilvl w:val="0"/>
          <w:numId w:val="2"/>
        </w:numPr>
      </w:pPr>
      <w:r>
        <w:t>Assemblies and discussions that connect Islamic teachings with universal human values</w:t>
      </w:r>
    </w:p>
    <w:p w14:paraId="7BA1EBFD" w14:textId="77777777" w:rsidR="007907F2" w:rsidRDefault="007907F2" w:rsidP="007907F2">
      <w:pPr>
        <w:pStyle w:val="ListParagraph"/>
        <w:numPr>
          <w:ilvl w:val="0"/>
          <w:numId w:val="2"/>
        </w:numPr>
      </w:pPr>
      <w:r>
        <w:t>Clear expectations for behaviour that uphold dignity and explicitly reject discrimination, prejudice, and harassment</w:t>
      </w:r>
    </w:p>
    <w:p w14:paraId="0DE737BC" w14:textId="77777777" w:rsidR="007907F2" w:rsidRDefault="007907F2" w:rsidP="007907F2"/>
    <w:p w14:paraId="7A51CD48" w14:textId="77777777" w:rsidR="007907F2" w:rsidRDefault="007907F2" w:rsidP="007907F2">
      <w:r>
        <w:lastRenderedPageBreak/>
        <w:t>This objective directly supports our duty to eliminate discrimination and foster good relations.</w:t>
      </w:r>
    </w:p>
    <w:p w14:paraId="5CD50C2A" w14:textId="77777777" w:rsidR="007907F2" w:rsidRPr="007907F2" w:rsidRDefault="007907F2" w:rsidP="007907F2">
      <w:pPr>
        <w:rPr>
          <w:b/>
          <w:bCs/>
        </w:rPr>
      </w:pPr>
      <w:r w:rsidRPr="007907F2">
        <w:rPr>
          <w:b/>
          <w:bCs/>
        </w:rPr>
        <w:t>Objective 3: Fair and Non</w:t>
      </w:r>
      <w:r w:rsidRPr="007907F2">
        <w:rPr>
          <w:rFonts w:ascii="Cambria Math" w:hAnsi="Cambria Math" w:cs="Cambria Math"/>
          <w:b/>
          <w:bCs/>
        </w:rPr>
        <w:t>‑</w:t>
      </w:r>
      <w:r w:rsidRPr="007907F2">
        <w:rPr>
          <w:b/>
          <w:bCs/>
        </w:rPr>
        <w:t>Discriminatory Recruitment and Governance</w:t>
      </w:r>
    </w:p>
    <w:p w14:paraId="74408CB5" w14:textId="77777777" w:rsidR="007907F2" w:rsidRDefault="007907F2" w:rsidP="007907F2">
      <w:r>
        <w:t>To ensure that all staff and trustees involved in recruitment, selection, and governance receive regular training on equal opportunities, diversity, and non</w:t>
      </w:r>
      <w:r>
        <w:rPr>
          <w:rFonts w:ascii="Cambria Math" w:hAnsi="Cambria Math" w:cs="Cambria Math"/>
        </w:rPr>
        <w:t>‑</w:t>
      </w:r>
      <w:r>
        <w:t>discrimination by the beginning of the next academic year.</w:t>
      </w:r>
    </w:p>
    <w:p w14:paraId="6B62F9B5" w14:textId="77777777" w:rsidR="007907F2" w:rsidRDefault="007907F2" w:rsidP="007907F2">
      <w:r>
        <w:t>This will ensure:</w:t>
      </w:r>
    </w:p>
    <w:p w14:paraId="131DB877" w14:textId="77777777" w:rsidR="007907F2" w:rsidRDefault="007907F2" w:rsidP="007907F2">
      <w:pPr>
        <w:pStyle w:val="ListParagraph"/>
        <w:numPr>
          <w:ilvl w:val="0"/>
          <w:numId w:val="3"/>
        </w:numPr>
      </w:pPr>
      <w:r>
        <w:t>Recruitment and selection processes are fair, transparent, and lawful</w:t>
      </w:r>
    </w:p>
    <w:p w14:paraId="763A7310" w14:textId="77777777" w:rsidR="007907F2" w:rsidRDefault="007907F2" w:rsidP="007907F2">
      <w:pPr>
        <w:pStyle w:val="ListParagraph"/>
        <w:numPr>
          <w:ilvl w:val="0"/>
          <w:numId w:val="3"/>
        </w:numPr>
      </w:pPr>
      <w:r>
        <w:t>Decisions are free from bias and aligned with the Equality Act 2010</w:t>
      </w:r>
    </w:p>
    <w:p w14:paraId="3B5D11BE" w14:textId="77777777" w:rsidR="007907F2" w:rsidRDefault="007907F2" w:rsidP="007907F2">
      <w:pPr>
        <w:pStyle w:val="ListParagraph"/>
        <w:numPr>
          <w:ilvl w:val="0"/>
          <w:numId w:val="3"/>
        </w:numPr>
      </w:pPr>
      <w:r>
        <w:t>Staff and trustees clearly understand their responsibilities in promoting equality and protecting human dignity</w:t>
      </w:r>
    </w:p>
    <w:p w14:paraId="7B394EC3" w14:textId="1A1928B0" w:rsidR="00BA606F" w:rsidRDefault="007907F2" w:rsidP="007907F2">
      <w:r>
        <w:t>This objective ensures ongoing compliance with statutory duties and reinforces a culture of fairness, accountability, and inclusion.</w:t>
      </w:r>
    </w:p>
    <w:sectPr w:rsidR="00BA60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7233B"/>
    <w:multiLevelType w:val="hybridMultilevel"/>
    <w:tmpl w:val="698CA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9B3AEC"/>
    <w:multiLevelType w:val="hybridMultilevel"/>
    <w:tmpl w:val="83445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DD16AB"/>
    <w:multiLevelType w:val="hybridMultilevel"/>
    <w:tmpl w:val="8814D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0390164">
    <w:abstractNumId w:val="0"/>
  </w:num>
  <w:num w:numId="2" w16cid:durableId="1578057853">
    <w:abstractNumId w:val="1"/>
  </w:num>
  <w:num w:numId="3" w16cid:durableId="21396883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7F2"/>
    <w:rsid w:val="000557AE"/>
    <w:rsid w:val="002137E2"/>
    <w:rsid w:val="00392DB2"/>
    <w:rsid w:val="007907F2"/>
    <w:rsid w:val="00833750"/>
    <w:rsid w:val="00B93211"/>
    <w:rsid w:val="00BA606F"/>
    <w:rsid w:val="00D85174"/>
    <w:rsid w:val="00E970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DAC48"/>
  <w15:chartTrackingRefBased/>
  <w15:docId w15:val="{D0620068-A1F6-4E18-BF24-EEE518237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7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907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907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907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907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907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7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7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7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7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907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907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907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907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907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7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7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7F2"/>
    <w:rPr>
      <w:rFonts w:eastAsiaTheme="majorEastAsia" w:cstheme="majorBidi"/>
      <w:color w:val="272727" w:themeColor="text1" w:themeTint="D8"/>
    </w:rPr>
  </w:style>
  <w:style w:type="paragraph" w:styleId="Title">
    <w:name w:val="Title"/>
    <w:basedOn w:val="Normal"/>
    <w:next w:val="Normal"/>
    <w:link w:val="TitleChar"/>
    <w:uiPriority w:val="10"/>
    <w:qFormat/>
    <w:rsid w:val="007907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7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7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7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7F2"/>
    <w:pPr>
      <w:spacing w:before="160"/>
      <w:jc w:val="center"/>
    </w:pPr>
    <w:rPr>
      <w:i/>
      <w:iCs/>
      <w:color w:val="404040" w:themeColor="text1" w:themeTint="BF"/>
    </w:rPr>
  </w:style>
  <w:style w:type="character" w:customStyle="1" w:styleId="QuoteChar">
    <w:name w:val="Quote Char"/>
    <w:basedOn w:val="DefaultParagraphFont"/>
    <w:link w:val="Quote"/>
    <w:uiPriority w:val="29"/>
    <w:rsid w:val="007907F2"/>
    <w:rPr>
      <w:i/>
      <w:iCs/>
      <w:color w:val="404040" w:themeColor="text1" w:themeTint="BF"/>
    </w:rPr>
  </w:style>
  <w:style w:type="paragraph" w:styleId="ListParagraph">
    <w:name w:val="List Paragraph"/>
    <w:basedOn w:val="Normal"/>
    <w:uiPriority w:val="34"/>
    <w:qFormat/>
    <w:rsid w:val="007907F2"/>
    <w:pPr>
      <w:ind w:left="720"/>
      <w:contextualSpacing/>
    </w:pPr>
  </w:style>
  <w:style w:type="character" w:styleId="IntenseEmphasis">
    <w:name w:val="Intense Emphasis"/>
    <w:basedOn w:val="DefaultParagraphFont"/>
    <w:uiPriority w:val="21"/>
    <w:qFormat/>
    <w:rsid w:val="007907F2"/>
    <w:rPr>
      <w:i/>
      <w:iCs/>
      <w:color w:val="2F5496" w:themeColor="accent1" w:themeShade="BF"/>
    </w:rPr>
  </w:style>
  <w:style w:type="paragraph" w:styleId="IntenseQuote">
    <w:name w:val="Intense Quote"/>
    <w:basedOn w:val="Normal"/>
    <w:next w:val="Normal"/>
    <w:link w:val="IntenseQuoteChar"/>
    <w:uiPriority w:val="30"/>
    <w:qFormat/>
    <w:rsid w:val="007907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907F2"/>
    <w:rPr>
      <w:i/>
      <w:iCs/>
      <w:color w:val="2F5496" w:themeColor="accent1" w:themeShade="BF"/>
    </w:rPr>
  </w:style>
  <w:style w:type="character" w:styleId="IntenseReference">
    <w:name w:val="Intense Reference"/>
    <w:basedOn w:val="DefaultParagraphFont"/>
    <w:uiPriority w:val="32"/>
    <w:qFormat/>
    <w:rsid w:val="007907F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2475</Characters>
  <Application>Microsoft Office Word</Application>
  <DocSecurity>0</DocSecurity>
  <Lines>20</Lines>
  <Paragraphs>5</Paragraphs>
  <ScaleCrop>false</ScaleCrop>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Nida Ellahi</dc:creator>
  <cp:keywords/>
  <dc:description/>
  <cp:lastModifiedBy>Nida Ellahi</cp:lastModifiedBy>
  <cp:revision>3</cp:revision>
  <dcterms:created xsi:type="dcterms:W3CDTF">2026-04-29T10:42:00Z</dcterms:created>
  <dcterms:modified xsi:type="dcterms:W3CDTF">2026-04-29T10:44:00Z</dcterms:modified>
</cp:coreProperties>
</file>