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1B6B9" w14:textId="1A87D7AA" w:rsidR="00BA606F" w:rsidRDefault="00437101" w:rsidP="00437101">
      <w:pPr>
        <w:jc w:val="center"/>
      </w:pPr>
      <w:r>
        <w:rPr>
          <w:noProof/>
        </w:rPr>
        <w:drawing>
          <wp:inline distT="0" distB="0" distL="0" distR="0" wp14:anchorId="68696215" wp14:editId="2DE4AADA">
            <wp:extent cx="1255395" cy="1200785"/>
            <wp:effectExtent l="0" t="0" r="1905" b="0"/>
            <wp:docPr id="1056255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55276" name="Picture 1"/>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255395" cy="1200785"/>
                    </a:xfrm>
                    <a:prstGeom prst="rect">
                      <a:avLst/>
                    </a:prstGeom>
                  </pic:spPr>
                </pic:pic>
              </a:graphicData>
            </a:graphic>
          </wp:inline>
        </w:drawing>
      </w:r>
    </w:p>
    <w:p w14:paraId="3E780F46" w14:textId="395964AB" w:rsidR="00437101" w:rsidRDefault="00437101" w:rsidP="00437101">
      <w:pPr>
        <w:jc w:val="center"/>
        <w:rPr>
          <w:b/>
          <w:bCs/>
          <w:sz w:val="72"/>
          <w:szCs w:val="72"/>
        </w:rPr>
      </w:pPr>
      <w:r w:rsidRPr="00437101">
        <w:rPr>
          <w:b/>
          <w:bCs/>
          <w:sz w:val="72"/>
          <w:szCs w:val="72"/>
        </w:rPr>
        <w:t>SEND and Inclusion Policy</w:t>
      </w:r>
    </w:p>
    <w:p w14:paraId="4CDDCDCD" w14:textId="477EA46E" w:rsidR="00437101" w:rsidRDefault="00437101" w:rsidP="00437101">
      <w:pPr>
        <w:jc w:val="center"/>
        <w:rPr>
          <w:b/>
          <w:bCs/>
          <w:sz w:val="72"/>
          <w:szCs w:val="72"/>
        </w:rPr>
      </w:pPr>
      <w:r>
        <w:rPr>
          <w:b/>
          <w:bCs/>
          <w:sz w:val="72"/>
          <w:szCs w:val="72"/>
        </w:rPr>
        <w:t xml:space="preserve">Hazrat </w:t>
      </w:r>
      <w:proofErr w:type="spellStart"/>
      <w:r>
        <w:rPr>
          <w:b/>
          <w:bCs/>
          <w:sz w:val="72"/>
          <w:szCs w:val="72"/>
        </w:rPr>
        <w:t>Khadijatul</w:t>
      </w:r>
      <w:proofErr w:type="spellEnd"/>
      <w:r>
        <w:rPr>
          <w:b/>
          <w:bCs/>
          <w:sz w:val="72"/>
          <w:szCs w:val="72"/>
        </w:rPr>
        <w:t xml:space="preserve"> Kubra</w:t>
      </w:r>
      <w:r w:rsidR="00966E65">
        <w:rPr>
          <w:b/>
          <w:bCs/>
          <w:sz w:val="72"/>
          <w:szCs w:val="72"/>
        </w:rPr>
        <w:t xml:space="preserve"> Girls</w:t>
      </w:r>
      <w:r>
        <w:rPr>
          <w:b/>
          <w:bCs/>
          <w:sz w:val="72"/>
          <w:szCs w:val="72"/>
        </w:rPr>
        <w:t xml:space="preserve"> School</w:t>
      </w:r>
    </w:p>
    <w:p w14:paraId="73ECDC35" w14:textId="77777777" w:rsidR="00437101" w:rsidRDefault="00437101" w:rsidP="00437101">
      <w:pPr>
        <w:jc w:val="center"/>
        <w:rPr>
          <w:b/>
          <w:bCs/>
          <w:sz w:val="72"/>
          <w:szCs w:val="72"/>
        </w:rPr>
      </w:pPr>
    </w:p>
    <w:p w14:paraId="150161F6" w14:textId="77777777" w:rsidR="00437101" w:rsidRDefault="00437101" w:rsidP="00437101">
      <w:pPr>
        <w:jc w:val="center"/>
        <w:rPr>
          <w:b/>
          <w:bCs/>
          <w:sz w:val="72"/>
          <w:szCs w:val="72"/>
        </w:rPr>
      </w:pPr>
    </w:p>
    <w:p w14:paraId="39CD82CE" w14:textId="77777777" w:rsidR="00437101" w:rsidRDefault="00437101" w:rsidP="00437101">
      <w:pPr>
        <w:jc w:val="center"/>
        <w:rPr>
          <w:b/>
          <w:bCs/>
          <w:sz w:val="72"/>
          <w:szCs w:val="72"/>
        </w:rPr>
      </w:pPr>
    </w:p>
    <w:p w14:paraId="0F1B3AA1" w14:textId="77777777" w:rsidR="00437101" w:rsidRDefault="00437101" w:rsidP="00437101">
      <w:pPr>
        <w:jc w:val="center"/>
        <w:rPr>
          <w:b/>
          <w:bCs/>
          <w:sz w:val="72"/>
          <w:szCs w:val="72"/>
        </w:rPr>
      </w:pPr>
    </w:p>
    <w:p w14:paraId="2B3F4498" w14:textId="77777777" w:rsidR="00437101" w:rsidRDefault="00437101" w:rsidP="00437101">
      <w:pPr>
        <w:jc w:val="center"/>
        <w:rPr>
          <w:b/>
          <w:bCs/>
          <w:sz w:val="72"/>
          <w:szCs w:val="72"/>
        </w:rPr>
      </w:pPr>
    </w:p>
    <w:tbl>
      <w:tblPr>
        <w:tblpPr w:leftFromText="180" w:rightFromText="180" w:vertAnchor="text" w:horzAnchor="margin" w:tblpY="174"/>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C85BBE" w:rsidRPr="002E1AA4" w14:paraId="6178DF8C" w14:textId="77777777" w:rsidTr="00EB4368">
        <w:tc>
          <w:tcPr>
            <w:tcW w:w="2586" w:type="dxa"/>
            <w:tcBorders>
              <w:top w:val="nil"/>
              <w:bottom w:val="single" w:sz="18" w:space="0" w:color="FFFFFF"/>
            </w:tcBorders>
            <w:shd w:val="clear" w:color="auto" w:fill="D8DFDE"/>
          </w:tcPr>
          <w:p w14:paraId="4A6B39B0" w14:textId="77777777" w:rsidR="00C85BBE" w:rsidRPr="002E1AA4" w:rsidRDefault="00C85BBE" w:rsidP="00EB4368">
            <w:pPr>
              <w:spacing w:after="120" w:line="276" w:lineRule="auto"/>
              <w:rPr>
                <w:rFonts w:ascii="Calibri" w:eastAsia="MS Mincho" w:hAnsi="Calibri" w:cs="Calibri"/>
                <w:b/>
                <w:kern w:val="0"/>
                <w:sz w:val="20"/>
                <w14:ligatures w14:val="none"/>
              </w:rPr>
            </w:pPr>
            <w:r w:rsidRPr="002E1AA4">
              <w:rPr>
                <w:rFonts w:ascii="Calibri" w:eastAsia="MS Mincho" w:hAnsi="Calibri" w:cs="Calibri"/>
                <w:b/>
                <w:kern w:val="0"/>
                <w:sz w:val="20"/>
                <w14:ligatures w14:val="none"/>
              </w:rPr>
              <w:t>Approved by:</w:t>
            </w:r>
          </w:p>
        </w:tc>
        <w:tc>
          <w:tcPr>
            <w:tcW w:w="3268" w:type="dxa"/>
            <w:tcBorders>
              <w:top w:val="nil"/>
              <w:bottom w:val="single" w:sz="18" w:space="0" w:color="FFFFFF"/>
            </w:tcBorders>
            <w:shd w:val="clear" w:color="auto" w:fill="D8DFDE"/>
          </w:tcPr>
          <w:p w14:paraId="0E90E018" w14:textId="77777777" w:rsidR="00C85BBE" w:rsidRPr="002E1AA4" w:rsidRDefault="00C85BBE" w:rsidP="00EB4368">
            <w:pPr>
              <w:spacing w:after="120" w:line="276" w:lineRule="auto"/>
              <w:ind w:right="850"/>
              <w:rPr>
                <w:rFonts w:ascii="Calibri" w:eastAsia="MS Mincho" w:hAnsi="Calibri" w:cs="Calibri"/>
                <w:kern w:val="0"/>
                <w:sz w:val="20"/>
                <w:szCs w:val="20"/>
                <w14:ligatures w14:val="none"/>
              </w:rPr>
            </w:pPr>
          </w:p>
        </w:tc>
        <w:tc>
          <w:tcPr>
            <w:tcW w:w="3866" w:type="dxa"/>
            <w:tcBorders>
              <w:top w:val="nil"/>
              <w:bottom w:val="single" w:sz="18" w:space="0" w:color="FFFFFF"/>
            </w:tcBorders>
            <w:shd w:val="clear" w:color="auto" w:fill="D8DFDE"/>
          </w:tcPr>
          <w:p w14:paraId="66F1B350" w14:textId="77777777" w:rsidR="00C85BBE" w:rsidRPr="002E1AA4" w:rsidRDefault="00C85BBE" w:rsidP="00EB4368">
            <w:pPr>
              <w:spacing w:after="120" w:line="276" w:lineRule="auto"/>
              <w:ind w:right="850"/>
              <w:rPr>
                <w:rFonts w:ascii="Calibri" w:eastAsia="MS Mincho" w:hAnsi="Calibri" w:cs="Calibri"/>
                <w:kern w:val="0"/>
                <w:sz w:val="22"/>
                <w14:ligatures w14:val="none"/>
              </w:rPr>
            </w:pPr>
          </w:p>
        </w:tc>
      </w:tr>
      <w:tr w:rsidR="00C85BBE" w:rsidRPr="002E1AA4" w14:paraId="2CD9EDA6" w14:textId="77777777" w:rsidTr="00EB4368">
        <w:tc>
          <w:tcPr>
            <w:tcW w:w="2586" w:type="dxa"/>
            <w:tcBorders>
              <w:top w:val="single" w:sz="18" w:space="0" w:color="FFFFFF"/>
              <w:bottom w:val="single" w:sz="18" w:space="0" w:color="FFFFFF"/>
            </w:tcBorders>
            <w:shd w:val="clear" w:color="auto" w:fill="D8DFDE"/>
          </w:tcPr>
          <w:p w14:paraId="7524F5BE" w14:textId="523F8696" w:rsidR="00C85BBE" w:rsidRPr="002E1AA4" w:rsidRDefault="00C85BBE" w:rsidP="00EB4368">
            <w:pPr>
              <w:spacing w:after="120" w:line="276" w:lineRule="auto"/>
              <w:rPr>
                <w:rFonts w:ascii="Calibri" w:eastAsia="MS Mincho" w:hAnsi="Calibri" w:cs="Calibri"/>
                <w:b/>
                <w:kern w:val="0"/>
                <w:sz w:val="20"/>
                <w14:ligatures w14:val="none"/>
              </w:rPr>
            </w:pPr>
            <w:r>
              <w:rPr>
                <w:rFonts w:ascii="Calibri" w:eastAsia="MS Mincho" w:hAnsi="Calibri" w:cs="Calibri"/>
                <w:b/>
                <w:kern w:val="0"/>
                <w:sz w:val="20"/>
                <w14:ligatures w14:val="none"/>
              </w:rPr>
              <w:t>Reviewed</w:t>
            </w:r>
            <w:r w:rsidRPr="002E1AA4">
              <w:rPr>
                <w:rFonts w:ascii="Calibri" w:eastAsia="MS Mincho" w:hAnsi="Calibri" w:cs="Calibri"/>
                <w:b/>
                <w:kern w:val="0"/>
                <w:sz w:val="20"/>
                <w14:ligatures w14:val="none"/>
              </w:rPr>
              <w:t>:</w:t>
            </w:r>
          </w:p>
        </w:tc>
        <w:tc>
          <w:tcPr>
            <w:tcW w:w="7134" w:type="dxa"/>
            <w:gridSpan w:val="2"/>
            <w:tcBorders>
              <w:top w:val="single" w:sz="18" w:space="0" w:color="FFFFFF"/>
              <w:bottom w:val="single" w:sz="18" w:space="0" w:color="FFFFFF"/>
            </w:tcBorders>
            <w:shd w:val="clear" w:color="auto" w:fill="D8DFDE"/>
          </w:tcPr>
          <w:p w14:paraId="25F46BD7" w14:textId="51F5562E" w:rsidR="00C85BBE" w:rsidRPr="002E1AA4" w:rsidRDefault="00C85BBE" w:rsidP="00EB4368">
            <w:pPr>
              <w:spacing w:after="120" w:line="276" w:lineRule="auto"/>
              <w:ind w:right="850"/>
              <w:rPr>
                <w:rFonts w:ascii="Calibri" w:eastAsia="MS Mincho" w:hAnsi="Calibri" w:cs="Arial"/>
                <w:kern w:val="0"/>
                <w:sz w:val="20"/>
                <w:szCs w:val="20"/>
                <w14:ligatures w14:val="none"/>
              </w:rPr>
            </w:pPr>
            <w:r>
              <w:rPr>
                <w:rFonts w:ascii="Calibri" w:eastAsia="MS Mincho" w:hAnsi="Calibri" w:cs="Arial"/>
                <w:kern w:val="0"/>
                <w:sz w:val="20"/>
                <w:szCs w:val="20"/>
                <w14:ligatures w14:val="none"/>
              </w:rPr>
              <w:t>May 2026</w:t>
            </w:r>
          </w:p>
        </w:tc>
      </w:tr>
      <w:tr w:rsidR="00C85BBE" w:rsidRPr="002E1AA4" w14:paraId="59043767" w14:textId="77777777" w:rsidTr="00EB4368">
        <w:tc>
          <w:tcPr>
            <w:tcW w:w="2586" w:type="dxa"/>
            <w:tcBorders>
              <w:top w:val="single" w:sz="18" w:space="0" w:color="FFFFFF"/>
              <w:bottom w:val="nil"/>
            </w:tcBorders>
            <w:shd w:val="clear" w:color="auto" w:fill="D8DFDE"/>
          </w:tcPr>
          <w:p w14:paraId="3F7ECB47" w14:textId="77777777" w:rsidR="00C85BBE" w:rsidRPr="002E1AA4" w:rsidRDefault="00C85BBE" w:rsidP="00EB4368">
            <w:pPr>
              <w:spacing w:after="120" w:line="276" w:lineRule="auto"/>
              <w:rPr>
                <w:rFonts w:ascii="Calibri" w:eastAsia="MS Mincho" w:hAnsi="Calibri" w:cs="Calibri"/>
                <w:b/>
                <w:kern w:val="0"/>
                <w:sz w:val="20"/>
                <w14:ligatures w14:val="none"/>
              </w:rPr>
            </w:pPr>
            <w:r w:rsidRPr="002E1AA4">
              <w:rPr>
                <w:rFonts w:ascii="Calibri" w:eastAsia="MS Mincho" w:hAnsi="Calibri" w:cs="Calibri"/>
                <w:b/>
                <w:kern w:val="0"/>
                <w:sz w:val="20"/>
                <w14:ligatures w14:val="none"/>
              </w:rPr>
              <w:t>Next review due by:</w:t>
            </w:r>
          </w:p>
        </w:tc>
        <w:tc>
          <w:tcPr>
            <w:tcW w:w="7134" w:type="dxa"/>
            <w:gridSpan w:val="2"/>
            <w:tcBorders>
              <w:top w:val="single" w:sz="18" w:space="0" w:color="FFFFFF"/>
              <w:bottom w:val="nil"/>
            </w:tcBorders>
            <w:shd w:val="clear" w:color="auto" w:fill="D8DFDE"/>
          </w:tcPr>
          <w:p w14:paraId="7E4931B0" w14:textId="28A41FB4" w:rsidR="00C85BBE" w:rsidRPr="002E1AA4" w:rsidRDefault="00C85BBE" w:rsidP="00EB4368">
            <w:pPr>
              <w:spacing w:after="120" w:line="276" w:lineRule="auto"/>
              <w:ind w:right="850"/>
              <w:rPr>
                <w:rFonts w:ascii="Calibri" w:eastAsia="MS Mincho" w:hAnsi="Calibri" w:cs="Arial"/>
                <w:kern w:val="0"/>
                <w:sz w:val="20"/>
                <w:szCs w:val="20"/>
                <w14:ligatures w14:val="none"/>
              </w:rPr>
            </w:pPr>
            <w:r>
              <w:rPr>
                <w:rFonts w:ascii="Calibri" w:eastAsia="MS Mincho" w:hAnsi="Calibri" w:cs="Arial"/>
                <w:kern w:val="0"/>
                <w:sz w:val="20"/>
                <w:szCs w:val="20"/>
                <w14:ligatures w14:val="none"/>
              </w:rPr>
              <w:t>May 2028</w:t>
            </w:r>
          </w:p>
        </w:tc>
      </w:tr>
    </w:tbl>
    <w:p w14:paraId="153A3725" w14:textId="77777777" w:rsidR="00C85BBE" w:rsidRDefault="00C85BBE" w:rsidP="00437101">
      <w:pPr>
        <w:rPr>
          <w:b/>
          <w:bCs/>
          <w:sz w:val="22"/>
          <w:szCs w:val="22"/>
        </w:rPr>
      </w:pPr>
    </w:p>
    <w:p w14:paraId="561AE99C" w14:textId="77777777" w:rsidR="00C85BBE" w:rsidRDefault="00C85BBE" w:rsidP="00437101">
      <w:pPr>
        <w:rPr>
          <w:b/>
          <w:bCs/>
          <w:sz w:val="22"/>
          <w:szCs w:val="22"/>
        </w:rPr>
      </w:pPr>
    </w:p>
    <w:p w14:paraId="39C9C417" w14:textId="756245C1" w:rsidR="00437101" w:rsidRDefault="00437101" w:rsidP="00437101">
      <w:pPr>
        <w:rPr>
          <w:b/>
          <w:bCs/>
          <w:sz w:val="22"/>
          <w:szCs w:val="22"/>
        </w:rPr>
      </w:pPr>
      <w:r>
        <w:rPr>
          <w:b/>
          <w:bCs/>
          <w:sz w:val="22"/>
          <w:szCs w:val="22"/>
        </w:rPr>
        <w:lastRenderedPageBreak/>
        <w:t>Contents</w:t>
      </w:r>
    </w:p>
    <w:p w14:paraId="3B9AB4B3" w14:textId="246B0F9B" w:rsidR="00666443" w:rsidRDefault="00666443" w:rsidP="00437101">
      <w:pPr>
        <w:rPr>
          <w:sz w:val="22"/>
          <w:szCs w:val="22"/>
        </w:rPr>
      </w:pPr>
      <w:r w:rsidRPr="00666443">
        <w:rPr>
          <w:sz w:val="22"/>
          <w:szCs w:val="22"/>
        </w:rPr>
        <w:t>1.Aims</w:t>
      </w:r>
      <w:r>
        <w:rPr>
          <w:sz w:val="22"/>
          <w:szCs w:val="22"/>
        </w:rPr>
        <w:t>………………………………………………………………………………………………………………………………………..3</w:t>
      </w:r>
    </w:p>
    <w:p w14:paraId="60EF2F0A" w14:textId="26E744C0" w:rsidR="00666443" w:rsidRDefault="00666443" w:rsidP="00437101">
      <w:pPr>
        <w:rPr>
          <w:sz w:val="22"/>
          <w:szCs w:val="22"/>
        </w:rPr>
      </w:pPr>
      <w:r w:rsidRPr="00666443">
        <w:rPr>
          <w:sz w:val="22"/>
          <w:szCs w:val="22"/>
        </w:rPr>
        <w:t>2. Legislation and Guidance</w:t>
      </w:r>
      <w:r>
        <w:rPr>
          <w:sz w:val="22"/>
          <w:szCs w:val="22"/>
        </w:rPr>
        <w:t>…………………………………………………………………………………………………………3</w:t>
      </w:r>
    </w:p>
    <w:p w14:paraId="05F9C625" w14:textId="615C23DD" w:rsidR="00666443" w:rsidRDefault="00666443" w:rsidP="00437101">
      <w:pPr>
        <w:rPr>
          <w:sz w:val="22"/>
          <w:szCs w:val="22"/>
        </w:rPr>
      </w:pPr>
      <w:r w:rsidRPr="00666443">
        <w:rPr>
          <w:sz w:val="22"/>
          <w:szCs w:val="22"/>
        </w:rPr>
        <w:t>3. Definitions</w:t>
      </w:r>
      <w:r>
        <w:rPr>
          <w:sz w:val="22"/>
          <w:szCs w:val="22"/>
        </w:rPr>
        <w:t>………………………………………………………………………………………………………………………………..4</w:t>
      </w:r>
    </w:p>
    <w:p w14:paraId="1B462812" w14:textId="01C2D4B1" w:rsidR="00666443" w:rsidRDefault="00666443" w:rsidP="00437101">
      <w:pPr>
        <w:rPr>
          <w:sz w:val="22"/>
          <w:szCs w:val="22"/>
        </w:rPr>
      </w:pPr>
      <w:r>
        <w:rPr>
          <w:sz w:val="22"/>
          <w:szCs w:val="22"/>
        </w:rPr>
        <w:t xml:space="preserve">4. </w:t>
      </w:r>
      <w:r w:rsidRPr="00666443">
        <w:rPr>
          <w:sz w:val="22"/>
          <w:szCs w:val="22"/>
        </w:rPr>
        <w:t>Roles and Responsibilities</w:t>
      </w:r>
      <w:r>
        <w:rPr>
          <w:sz w:val="22"/>
          <w:szCs w:val="22"/>
        </w:rPr>
        <w:t>…………………………………………………………………………………………………………4</w:t>
      </w:r>
    </w:p>
    <w:p w14:paraId="2D82824F" w14:textId="619234F2" w:rsidR="00666443" w:rsidRDefault="00666443" w:rsidP="00437101">
      <w:pPr>
        <w:rPr>
          <w:sz w:val="22"/>
          <w:szCs w:val="22"/>
        </w:rPr>
      </w:pPr>
      <w:r>
        <w:rPr>
          <w:sz w:val="22"/>
          <w:szCs w:val="22"/>
        </w:rPr>
        <w:t xml:space="preserve">5. </w:t>
      </w:r>
      <w:r w:rsidR="00C85BBE">
        <w:rPr>
          <w:sz w:val="22"/>
          <w:szCs w:val="22"/>
        </w:rPr>
        <w:t>S</w:t>
      </w:r>
      <w:r w:rsidRPr="00666443">
        <w:rPr>
          <w:sz w:val="22"/>
          <w:szCs w:val="22"/>
        </w:rPr>
        <w:t>END Provi</w:t>
      </w:r>
      <w:r w:rsidR="00C85BBE">
        <w:rPr>
          <w:sz w:val="22"/>
          <w:szCs w:val="22"/>
        </w:rPr>
        <w:t>sion…………………</w:t>
      </w:r>
      <w:r>
        <w:rPr>
          <w:sz w:val="22"/>
          <w:szCs w:val="22"/>
        </w:rPr>
        <w:t>………………………………………………………………………………………………………5</w:t>
      </w:r>
    </w:p>
    <w:p w14:paraId="4B5D36BB" w14:textId="05E8B8A1" w:rsidR="00666443" w:rsidRDefault="00666443" w:rsidP="00437101">
      <w:pPr>
        <w:rPr>
          <w:sz w:val="22"/>
          <w:szCs w:val="22"/>
        </w:rPr>
      </w:pPr>
      <w:r>
        <w:rPr>
          <w:sz w:val="22"/>
          <w:szCs w:val="22"/>
        </w:rPr>
        <w:t xml:space="preserve">6. </w:t>
      </w:r>
      <w:r w:rsidR="00C85BBE">
        <w:rPr>
          <w:sz w:val="22"/>
          <w:szCs w:val="22"/>
        </w:rPr>
        <w:t>Monitoring Arrangements…………………………………………………………………………………………………………9</w:t>
      </w:r>
    </w:p>
    <w:p w14:paraId="52EC6A8C" w14:textId="2AEDAEF9" w:rsidR="00C85BBE" w:rsidRDefault="00C85BBE" w:rsidP="00437101">
      <w:pPr>
        <w:rPr>
          <w:sz w:val="22"/>
          <w:szCs w:val="22"/>
        </w:rPr>
      </w:pPr>
      <w:r>
        <w:rPr>
          <w:sz w:val="22"/>
          <w:szCs w:val="22"/>
        </w:rPr>
        <w:t>7. Links With Other Policies……………………………………………………………………………………………………………9</w:t>
      </w:r>
    </w:p>
    <w:p w14:paraId="62F81157" w14:textId="6B9EB7F0" w:rsidR="00C85BBE" w:rsidRDefault="00C85BBE" w:rsidP="00437101">
      <w:pPr>
        <w:rPr>
          <w:sz w:val="22"/>
          <w:szCs w:val="22"/>
        </w:rPr>
      </w:pPr>
      <w:r>
        <w:rPr>
          <w:sz w:val="22"/>
          <w:szCs w:val="22"/>
        </w:rPr>
        <w:t>8.</w:t>
      </w:r>
      <w:r w:rsidRPr="00C85BBE">
        <w:t xml:space="preserve"> </w:t>
      </w:r>
      <w:r w:rsidRPr="00C85BBE">
        <w:rPr>
          <w:sz w:val="22"/>
          <w:szCs w:val="22"/>
        </w:rPr>
        <w:t>Education, Health and Care Plans (EHCPs)</w:t>
      </w:r>
      <w:r>
        <w:rPr>
          <w:sz w:val="22"/>
          <w:szCs w:val="22"/>
        </w:rPr>
        <w:t>…………………………………………………………………………………9</w:t>
      </w:r>
    </w:p>
    <w:p w14:paraId="4EF043C8" w14:textId="4EB7E26D" w:rsidR="00C85BBE" w:rsidRDefault="00C85BBE" w:rsidP="00437101">
      <w:pPr>
        <w:rPr>
          <w:sz w:val="22"/>
          <w:szCs w:val="22"/>
        </w:rPr>
      </w:pPr>
      <w:r>
        <w:rPr>
          <w:sz w:val="22"/>
          <w:szCs w:val="22"/>
        </w:rPr>
        <w:t xml:space="preserve">9. </w:t>
      </w:r>
      <w:r w:rsidRPr="00C85BBE">
        <w:rPr>
          <w:sz w:val="22"/>
          <w:szCs w:val="22"/>
        </w:rPr>
        <w:t>Reference to overview of Key UNCRC Articles</w:t>
      </w:r>
      <w:r>
        <w:rPr>
          <w:sz w:val="22"/>
          <w:szCs w:val="22"/>
        </w:rPr>
        <w:t>…………………………………………………………………………..10</w:t>
      </w:r>
    </w:p>
    <w:p w14:paraId="1FD42B66" w14:textId="77777777" w:rsidR="00C85BBE" w:rsidRDefault="00C85BBE" w:rsidP="00437101">
      <w:pPr>
        <w:rPr>
          <w:sz w:val="22"/>
          <w:szCs w:val="22"/>
        </w:rPr>
      </w:pPr>
    </w:p>
    <w:p w14:paraId="3FF87DC5" w14:textId="77777777" w:rsidR="00C85BBE" w:rsidRDefault="00C85BBE" w:rsidP="00437101">
      <w:pPr>
        <w:rPr>
          <w:sz w:val="22"/>
          <w:szCs w:val="22"/>
        </w:rPr>
      </w:pPr>
    </w:p>
    <w:p w14:paraId="62784826" w14:textId="77777777" w:rsidR="00666443" w:rsidRDefault="00666443" w:rsidP="00437101">
      <w:pPr>
        <w:rPr>
          <w:sz w:val="22"/>
          <w:szCs w:val="22"/>
        </w:rPr>
      </w:pPr>
    </w:p>
    <w:p w14:paraId="26A852F3" w14:textId="77777777" w:rsidR="00666443" w:rsidRDefault="00666443" w:rsidP="00437101">
      <w:pPr>
        <w:rPr>
          <w:sz w:val="22"/>
          <w:szCs w:val="22"/>
        </w:rPr>
      </w:pPr>
    </w:p>
    <w:p w14:paraId="2347E580" w14:textId="77777777" w:rsidR="00666443" w:rsidRPr="00666443" w:rsidRDefault="00666443" w:rsidP="00437101">
      <w:pPr>
        <w:rPr>
          <w:sz w:val="22"/>
          <w:szCs w:val="22"/>
        </w:rPr>
      </w:pPr>
    </w:p>
    <w:p w14:paraId="6963BA8B" w14:textId="77777777" w:rsidR="00437101" w:rsidRDefault="00437101" w:rsidP="00437101">
      <w:pPr>
        <w:rPr>
          <w:sz w:val="22"/>
          <w:szCs w:val="22"/>
        </w:rPr>
      </w:pPr>
    </w:p>
    <w:p w14:paraId="527C898A" w14:textId="77777777" w:rsidR="00437101" w:rsidRDefault="00437101" w:rsidP="00437101">
      <w:pPr>
        <w:rPr>
          <w:sz w:val="22"/>
          <w:szCs w:val="22"/>
        </w:rPr>
      </w:pPr>
    </w:p>
    <w:p w14:paraId="5CBB599A" w14:textId="77777777" w:rsidR="00437101" w:rsidRDefault="00437101" w:rsidP="00437101">
      <w:pPr>
        <w:rPr>
          <w:sz w:val="22"/>
          <w:szCs w:val="22"/>
        </w:rPr>
      </w:pPr>
    </w:p>
    <w:p w14:paraId="54843B8F" w14:textId="77777777" w:rsidR="00437101" w:rsidRDefault="00437101" w:rsidP="00437101">
      <w:pPr>
        <w:rPr>
          <w:sz w:val="22"/>
          <w:szCs w:val="22"/>
        </w:rPr>
      </w:pPr>
    </w:p>
    <w:p w14:paraId="0FF43941" w14:textId="77777777" w:rsidR="00437101" w:rsidRDefault="00437101" w:rsidP="00437101">
      <w:pPr>
        <w:rPr>
          <w:sz w:val="22"/>
          <w:szCs w:val="22"/>
        </w:rPr>
      </w:pPr>
    </w:p>
    <w:p w14:paraId="2237D903" w14:textId="77777777" w:rsidR="00437101" w:rsidRDefault="00437101" w:rsidP="00437101">
      <w:pPr>
        <w:rPr>
          <w:sz w:val="22"/>
          <w:szCs w:val="22"/>
        </w:rPr>
      </w:pPr>
    </w:p>
    <w:p w14:paraId="67250719" w14:textId="77777777" w:rsidR="00437101" w:rsidRDefault="00437101" w:rsidP="00437101">
      <w:pPr>
        <w:rPr>
          <w:sz w:val="22"/>
          <w:szCs w:val="22"/>
        </w:rPr>
      </w:pPr>
    </w:p>
    <w:p w14:paraId="7568FF59" w14:textId="77777777" w:rsidR="00437101" w:rsidRDefault="00437101" w:rsidP="00437101">
      <w:pPr>
        <w:rPr>
          <w:sz w:val="22"/>
          <w:szCs w:val="22"/>
        </w:rPr>
      </w:pPr>
    </w:p>
    <w:p w14:paraId="4E8EEC85" w14:textId="77777777" w:rsidR="00437101" w:rsidRDefault="00437101" w:rsidP="00437101">
      <w:pPr>
        <w:rPr>
          <w:sz w:val="22"/>
          <w:szCs w:val="22"/>
        </w:rPr>
      </w:pPr>
    </w:p>
    <w:p w14:paraId="1AA5DE21" w14:textId="77777777" w:rsidR="00437101" w:rsidRDefault="00437101" w:rsidP="00437101">
      <w:pPr>
        <w:rPr>
          <w:sz w:val="22"/>
          <w:szCs w:val="22"/>
        </w:rPr>
      </w:pPr>
    </w:p>
    <w:p w14:paraId="11CDC9EA" w14:textId="77777777" w:rsidR="00437101" w:rsidRDefault="00437101" w:rsidP="00437101">
      <w:pPr>
        <w:rPr>
          <w:sz w:val="22"/>
          <w:szCs w:val="22"/>
        </w:rPr>
      </w:pPr>
    </w:p>
    <w:p w14:paraId="735DF6A3" w14:textId="77777777" w:rsidR="00437101" w:rsidRDefault="00437101" w:rsidP="00437101">
      <w:pPr>
        <w:rPr>
          <w:sz w:val="22"/>
          <w:szCs w:val="22"/>
        </w:rPr>
      </w:pPr>
    </w:p>
    <w:p w14:paraId="00481C14" w14:textId="77777777" w:rsidR="00437101" w:rsidRDefault="00437101" w:rsidP="00437101">
      <w:pPr>
        <w:rPr>
          <w:sz w:val="22"/>
          <w:szCs w:val="22"/>
        </w:rPr>
      </w:pPr>
    </w:p>
    <w:p w14:paraId="1BB0066D" w14:textId="77777777" w:rsidR="00437101" w:rsidRDefault="00437101" w:rsidP="00437101">
      <w:pPr>
        <w:rPr>
          <w:sz w:val="22"/>
          <w:szCs w:val="22"/>
        </w:rPr>
      </w:pPr>
    </w:p>
    <w:p w14:paraId="71F04A6A" w14:textId="77777777" w:rsidR="00437101" w:rsidRDefault="00437101" w:rsidP="00437101">
      <w:pPr>
        <w:rPr>
          <w:sz w:val="22"/>
          <w:szCs w:val="22"/>
        </w:rPr>
      </w:pPr>
    </w:p>
    <w:p w14:paraId="2BABC984" w14:textId="52741D7C" w:rsidR="00A23156" w:rsidRPr="00A23156" w:rsidRDefault="00A23156" w:rsidP="00A23156">
      <w:pPr>
        <w:pStyle w:val="ListParagraph"/>
        <w:numPr>
          <w:ilvl w:val="0"/>
          <w:numId w:val="7"/>
        </w:numPr>
        <w:spacing w:before="100" w:beforeAutospacing="1" w:after="100" w:afterAutospacing="1" w:line="300" w:lineRule="atLeast"/>
        <w:rPr>
          <w:rFonts w:ascii="Arial" w:eastAsia="Times New Roman" w:hAnsi="Arial" w:cs="Arial"/>
          <w:b/>
          <w:bCs/>
          <w:kern w:val="0"/>
          <w:sz w:val="28"/>
          <w:szCs w:val="28"/>
          <w:lang w:eastAsia="en-GB"/>
          <w14:ligatures w14:val="none"/>
        </w:rPr>
      </w:pPr>
      <w:r w:rsidRPr="00A23156">
        <w:rPr>
          <w:rFonts w:ascii="Arial" w:eastAsia="Times New Roman" w:hAnsi="Arial" w:cs="Arial"/>
          <w:b/>
          <w:bCs/>
          <w:kern w:val="0"/>
          <w:sz w:val="28"/>
          <w:szCs w:val="28"/>
          <w:lang w:eastAsia="en-GB"/>
          <w14:ligatures w14:val="none"/>
        </w:rPr>
        <w:lastRenderedPageBreak/>
        <w:t>Aims</w:t>
      </w:r>
    </w:p>
    <w:p w14:paraId="79141CA3" w14:textId="395FB647" w:rsidR="00437101" w:rsidRPr="00A23156" w:rsidRDefault="00437101" w:rsidP="00437101">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Our SEND and Inclusion Policy aims to:</w:t>
      </w:r>
    </w:p>
    <w:p w14:paraId="139B7F92" w14:textId="27E0853C" w:rsidR="00437101" w:rsidRPr="00A23156" w:rsidRDefault="00437101" w:rsidP="00437101">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Set out how our school will support and make provision for students with Special Educational Needs (SEN</w:t>
      </w:r>
      <w:r w:rsidR="00966E65">
        <w:rPr>
          <w:rFonts w:ascii="Arial" w:eastAsia="Times New Roman" w:hAnsi="Arial" w:cs="Arial"/>
          <w:kern w:val="0"/>
          <w:sz w:val="22"/>
          <w:szCs w:val="22"/>
          <w:lang w:eastAsia="en-GB"/>
          <w14:ligatures w14:val="none"/>
        </w:rPr>
        <w:t>D</w:t>
      </w:r>
      <w:r w:rsidRPr="00A23156">
        <w:rPr>
          <w:rFonts w:ascii="Arial" w:eastAsia="Times New Roman" w:hAnsi="Arial" w:cs="Arial"/>
          <w:kern w:val="0"/>
          <w:sz w:val="22"/>
          <w:szCs w:val="22"/>
          <w:lang w:eastAsia="en-GB"/>
          <w14:ligatures w14:val="none"/>
        </w:rPr>
        <w:t>)</w:t>
      </w:r>
    </w:p>
    <w:p w14:paraId="4F79BC4F" w14:textId="6B640531" w:rsidR="00437101" w:rsidRPr="00A23156" w:rsidRDefault="00437101" w:rsidP="00437101">
      <w:pPr>
        <w:numPr>
          <w:ilvl w:val="0"/>
          <w:numId w:val="1"/>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Explain the roles and responsibilities of everyone involved in supporting students with SEN</w:t>
      </w:r>
      <w:r w:rsidR="00966E65">
        <w:rPr>
          <w:rFonts w:ascii="Arial" w:eastAsia="Times New Roman" w:hAnsi="Arial" w:cs="Arial"/>
          <w:kern w:val="0"/>
          <w:sz w:val="22"/>
          <w:szCs w:val="22"/>
          <w:lang w:eastAsia="en-GB"/>
          <w14:ligatures w14:val="none"/>
        </w:rPr>
        <w:t>D</w:t>
      </w:r>
    </w:p>
    <w:p w14:paraId="0C3A0C5A" w14:textId="77777777" w:rsidR="00437101" w:rsidRPr="00A23156" w:rsidRDefault="00437101" w:rsidP="00437101">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 xml:space="preserve">At </w:t>
      </w:r>
      <w:r w:rsidRPr="00A23156">
        <w:rPr>
          <w:rFonts w:ascii="Arial" w:eastAsia="Times New Roman" w:hAnsi="Arial" w:cs="Arial"/>
          <w:b/>
          <w:bCs/>
          <w:kern w:val="0"/>
          <w:sz w:val="22"/>
          <w:szCs w:val="22"/>
          <w:lang w:eastAsia="en-GB"/>
          <w14:ligatures w14:val="none"/>
        </w:rPr>
        <w:t>HKKGS</w:t>
      </w:r>
      <w:r w:rsidRPr="00A23156">
        <w:rPr>
          <w:rFonts w:ascii="Arial" w:eastAsia="Times New Roman" w:hAnsi="Arial" w:cs="Arial"/>
          <w:kern w:val="0"/>
          <w:sz w:val="22"/>
          <w:szCs w:val="22"/>
          <w:lang w:eastAsia="en-GB"/>
          <w14:ligatures w14:val="none"/>
        </w:rPr>
        <w:t>, we recognise every child’s right to education (Article 28 of the UNCRC) and to the highest attainable standard of health and access to health services (Article 24).</w:t>
      </w:r>
    </w:p>
    <w:p w14:paraId="29F89085" w14:textId="77777777" w:rsidR="00437101" w:rsidRPr="00A23156" w:rsidRDefault="00437101" w:rsidP="00437101">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We ensure that students and their parents are actively involved in decision-making and are provided with clear and accurate information to support their participation and development. We respect the rights of children and parents to express their views and wishes, and we ensure these are taken seriously (Article 12).</w:t>
      </w:r>
    </w:p>
    <w:p w14:paraId="3FCCFE28" w14:textId="77777777" w:rsidR="00437101" w:rsidRPr="00A23156" w:rsidRDefault="00437101" w:rsidP="00437101">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We are committed to providing a high-quality, inclusive education for all members of our school community. Above all, our provision reflects the best interests of the child (Article 3).</w:t>
      </w:r>
    </w:p>
    <w:p w14:paraId="363F1515" w14:textId="77777777" w:rsidR="00437101" w:rsidRPr="00A23156" w:rsidRDefault="00437101" w:rsidP="00437101">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We aim to promote progress, raise achievement, remove barriers to learning, and ensure inclusion for all students. We achieve this through:</w:t>
      </w:r>
    </w:p>
    <w:p w14:paraId="2D188439" w14:textId="77777777" w:rsidR="00437101" w:rsidRPr="00A23156" w:rsidRDefault="00437101" w:rsidP="00437101">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Involving students, parents, and young people in decision-making</w:t>
      </w:r>
    </w:p>
    <w:p w14:paraId="20953E06" w14:textId="77777777" w:rsidR="00437101" w:rsidRPr="00A23156" w:rsidRDefault="00437101" w:rsidP="00437101">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Early identification of needs and timely intervention to support the best possible outcomes and preparation for adulthood (Articles 12 and 13)</w:t>
      </w:r>
    </w:p>
    <w:p w14:paraId="18793251" w14:textId="77777777" w:rsidR="00437101" w:rsidRPr="00A23156" w:rsidRDefault="00437101" w:rsidP="00437101">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Effective collaboration between education, health, and social care services</w:t>
      </w:r>
    </w:p>
    <w:p w14:paraId="7C8C017F" w14:textId="7728240E" w:rsidR="00437101" w:rsidRPr="00A23156" w:rsidRDefault="00437101" w:rsidP="00437101">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High-quality provision tailored to meet the needs of students with SEN</w:t>
      </w:r>
      <w:r w:rsidR="00966E65">
        <w:rPr>
          <w:rFonts w:ascii="Arial" w:eastAsia="Times New Roman" w:hAnsi="Arial" w:cs="Arial"/>
          <w:kern w:val="0"/>
          <w:sz w:val="22"/>
          <w:szCs w:val="22"/>
          <w:lang w:eastAsia="en-GB"/>
          <w14:ligatures w14:val="none"/>
        </w:rPr>
        <w:t>D</w:t>
      </w:r>
    </w:p>
    <w:p w14:paraId="22226E8F" w14:textId="77777777" w:rsidR="00437101" w:rsidRPr="00A23156" w:rsidRDefault="00437101" w:rsidP="00437101">
      <w:pPr>
        <w:numPr>
          <w:ilvl w:val="0"/>
          <w:numId w:val="2"/>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A strong focus on inclusive practice, high aspirations, and improved outcomes for all learners</w:t>
      </w:r>
    </w:p>
    <w:p w14:paraId="20FCCC19" w14:textId="77777777" w:rsidR="00A23156" w:rsidRPr="00A23156" w:rsidRDefault="00A23156" w:rsidP="00A23156">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A23156">
        <w:rPr>
          <w:rFonts w:ascii="Arial" w:eastAsia="Times New Roman" w:hAnsi="Arial" w:cs="Arial"/>
          <w:b/>
          <w:bCs/>
          <w:kern w:val="0"/>
          <w:sz w:val="28"/>
          <w:szCs w:val="28"/>
          <w:lang w:eastAsia="en-GB"/>
          <w14:ligatures w14:val="none"/>
        </w:rPr>
        <w:t>2. Legislation and Guidance</w:t>
      </w:r>
    </w:p>
    <w:p w14:paraId="1D2EAA22" w14:textId="59FC25A5"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 xml:space="preserve">This policy is based on the statutory </w:t>
      </w:r>
      <w:r w:rsidRPr="00A23156">
        <w:rPr>
          <w:rFonts w:ascii="Arial" w:eastAsia="Times New Roman" w:hAnsi="Arial" w:cs="Arial"/>
          <w:b/>
          <w:bCs/>
          <w:kern w:val="0"/>
          <w:sz w:val="22"/>
          <w:szCs w:val="22"/>
          <w:lang w:eastAsia="en-GB"/>
          <w14:ligatures w14:val="none"/>
        </w:rPr>
        <w:t>Special Educational Needs and Disability (SEND) Code of Practice (2015)</w:t>
      </w:r>
      <w:r w:rsidRPr="00A23156">
        <w:rPr>
          <w:rFonts w:ascii="Arial" w:eastAsia="Times New Roman" w:hAnsi="Arial" w:cs="Arial"/>
          <w:kern w:val="0"/>
          <w:sz w:val="22"/>
          <w:szCs w:val="22"/>
          <w:lang w:eastAsia="en-GB"/>
          <w14:ligatures w14:val="none"/>
        </w:rPr>
        <w:t xml:space="preserve"> and the following legislation:</w:t>
      </w:r>
    </w:p>
    <w:p w14:paraId="2241A608" w14:textId="77777777" w:rsidR="00A23156" w:rsidRPr="00A23156" w:rsidRDefault="00A23156" w:rsidP="00A23156">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Part 3 of the Children and Families Act 2014</w:t>
      </w:r>
      <w:r w:rsidRPr="00A23156">
        <w:rPr>
          <w:rFonts w:ascii="Arial" w:eastAsia="Times New Roman" w:hAnsi="Arial" w:cs="Arial"/>
          <w:kern w:val="0"/>
          <w:sz w:val="22"/>
          <w:szCs w:val="22"/>
          <w:lang w:eastAsia="en-GB"/>
          <w14:ligatures w14:val="none"/>
        </w:rPr>
        <w:t>, which sets out schools’ responsibilities for students with SEN and disabilities</w:t>
      </w:r>
    </w:p>
    <w:p w14:paraId="4B8B45EA" w14:textId="77777777" w:rsidR="00A23156" w:rsidRPr="00A23156" w:rsidRDefault="00A23156" w:rsidP="00A23156">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The Special Educational Needs and Disability Regulations 2014</w:t>
      </w:r>
      <w:r w:rsidRPr="00A23156">
        <w:rPr>
          <w:rFonts w:ascii="Arial" w:eastAsia="Times New Roman" w:hAnsi="Arial" w:cs="Arial"/>
          <w:kern w:val="0"/>
          <w:sz w:val="22"/>
          <w:szCs w:val="22"/>
          <w:lang w:eastAsia="en-GB"/>
          <w14:ligatures w14:val="none"/>
        </w:rPr>
        <w:t>, which outline schools’ responsibilities regarding Education, Health and Care (EHC) plans, SEN Coordinators (SENCOs), and the SEN information report</w:t>
      </w:r>
    </w:p>
    <w:p w14:paraId="39060703" w14:textId="77777777" w:rsidR="00A23156" w:rsidRPr="00A23156" w:rsidRDefault="00A23156" w:rsidP="00A23156">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The Equality Act 2010</w:t>
      </w:r>
      <w:r w:rsidRPr="00A23156">
        <w:rPr>
          <w:rFonts w:ascii="Arial" w:eastAsia="Times New Roman" w:hAnsi="Arial" w:cs="Arial"/>
          <w:kern w:val="0"/>
          <w:sz w:val="22"/>
          <w:szCs w:val="22"/>
          <w:lang w:eastAsia="en-GB"/>
          <w14:ligatures w14:val="none"/>
        </w:rPr>
        <w:t xml:space="preserve">, which requires schools to: </w:t>
      </w:r>
    </w:p>
    <w:p w14:paraId="3747D23C" w14:textId="77777777" w:rsidR="00A23156" w:rsidRPr="00A23156" w:rsidRDefault="00A23156" w:rsidP="00A23156">
      <w:pPr>
        <w:numPr>
          <w:ilvl w:val="1"/>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Not discriminate, harass, or victimise disabled children and young people</w:t>
      </w:r>
    </w:p>
    <w:p w14:paraId="595920F6" w14:textId="77777777" w:rsidR="00A23156" w:rsidRPr="00A23156" w:rsidRDefault="00A23156" w:rsidP="00A23156">
      <w:pPr>
        <w:numPr>
          <w:ilvl w:val="1"/>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Make reasonable adjustments to ensure disabled students are not at a substantial disadvantage compared to their peers</w:t>
      </w:r>
    </w:p>
    <w:p w14:paraId="4B525D0D" w14:textId="77777777" w:rsidR="00A23156" w:rsidRPr="00A23156" w:rsidRDefault="00A23156" w:rsidP="00A23156">
      <w:pPr>
        <w:numPr>
          <w:ilvl w:val="0"/>
          <w:numId w:val="4"/>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Keeping Children Safe in Education (KCSIE)</w:t>
      </w:r>
      <w:r w:rsidRPr="00A23156">
        <w:rPr>
          <w:rFonts w:ascii="Arial" w:eastAsia="Times New Roman" w:hAnsi="Arial" w:cs="Arial"/>
          <w:kern w:val="0"/>
          <w:sz w:val="22"/>
          <w:szCs w:val="22"/>
          <w:lang w:eastAsia="en-GB"/>
          <w14:ligatures w14:val="none"/>
        </w:rPr>
        <w:t>, ensuring safeguarding responsibilities are upheld</w:t>
      </w:r>
    </w:p>
    <w:p w14:paraId="76DC69F5" w14:textId="77777777" w:rsidR="00A23156" w:rsidRPr="00A23156" w:rsidRDefault="00A23156" w:rsidP="00A23156">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A23156">
        <w:rPr>
          <w:rFonts w:ascii="Arial" w:eastAsia="Times New Roman" w:hAnsi="Arial" w:cs="Arial"/>
          <w:b/>
          <w:bCs/>
          <w:kern w:val="0"/>
          <w:sz w:val="28"/>
          <w:szCs w:val="28"/>
          <w:lang w:eastAsia="en-GB"/>
          <w14:ligatures w14:val="none"/>
        </w:rPr>
        <w:lastRenderedPageBreak/>
        <w:t>3. Definitions</w:t>
      </w:r>
    </w:p>
    <w:p w14:paraId="00D9C775"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 xml:space="preserve">A student has </w:t>
      </w:r>
      <w:r w:rsidRPr="00A23156">
        <w:rPr>
          <w:rFonts w:ascii="Arial" w:eastAsia="Times New Roman" w:hAnsi="Arial" w:cs="Arial"/>
          <w:b/>
          <w:bCs/>
          <w:kern w:val="0"/>
          <w:sz w:val="22"/>
          <w:szCs w:val="22"/>
          <w:lang w:eastAsia="en-GB"/>
          <w14:ligatures w14:val="none"/>
        </w:rPr>
        <w:t>Special Educational Needs (SEN)</w:t>
      </w:r>
      <w:r w:rsidRPr="00A23156">
        <w:rPr>
          <w:rFonts w:ascii="Arial" w:eastAsia="Times New Roman" w:hAnsi="Arial" w:cs="Arial"/>
          <w:kern w:val="0"/>
          <w:sz w:val="22"/>
          <w:szCs w:val="22"/>
          <w:lang w:eastAsia="en-GB"/>
          <w14:ligatures w14:val="none"/>
        </w:rPr>
        <w:t xml:space="preserve"> if they have a learning difficulty or disability that requires special educational provision to be made for them.</w:t>
      </w:r>
    </w:p>
    <w:p w14:paraId="3DC572E6"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A student has a learning difficulty or disability if they:</w:t>
      </w:r>
    </w:p>
    <w:p w14:paraId="5AD5BF84" w14:textId="77777777" w:rsidR="00A23156" w:rsidRPr="00A23156" w:rsidRDefault="00A23156" w:rsidP="00A23156">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Have a significantly greater difficulty in learning than the majority of others of the same age, or</w:t>
      </w:r>
    </w:p>
    <w:p w14:paraId="552107B7" w14:textId="77777777" w:rsidR="00A23156" w:rsidRPr="00A23156" w:rsidRDefault="00A23156" w:rsidP="00A23156">
      <w:pPr>
        <w:numPr>
          <w:ilvl w:val="0"/>
          <w:numId w:val="5"/>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Have a disability which prevents or hinders them from making use of facilities generally provided for others of the same age in mainstream schools</w:t>
      </w:r>
    </w:p>
    <w:p w14:paraId="6F31CC5F"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 xml:space="preserve">Students with SEN may also have a disability under the </w:t>
      </w:r>
      <w:r w:rsidRPr="00A23156">
        <w:rPr>
          <w:rFonts w:ascii="Arial" w:eastAsia="Times New Roman" w:hAnsi="Arial" w:cs="Arial"/>
          <w:b/>
          <w:bCs/>
          <w:kern w:val="0"/>
          <w:sz w:val="22"/>
          <w:szCs w:val="22"/>
          <w:lang w:eastAsia="en-GB"/>
          <w14:ligatures w14:val="none"/>
        </w:rPr>
        <w:t>Equality Act 2010</w:t>
      </w:r>
      <w:r w:rsidRPr="00A23156">
        <w:rPr>
          <w:rFonts w:ascii="Arial" w:eastAsia="Times New Roman" w:hAnsi="Arial" w:cs="Arial"/>
          <w:kern w:val="0"/>
          <w:sz w:val="22"/>
          <w:szCs w:val="22"/>
          <w:lang w:eastAsia="en-GB"/>
          <w14:ligatures w14:val="none"/>
        </w:rPr>
        <w:t>, defined as:</w:t>
      </w:r>
    </w:p>
    <w:p w14:paraId="647A50FF"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“A physical or mental impairment which has a long-term and substantial adverse effect on their ability to carry out normal day-to-day activities.”</w:t>
      </w:r>
    </w:p>
    <w:p w14:paraId="43822379" w14:textId="77777777" w:rsidR="00A23156" w:rsidRPr="00A23156" w:rsidRDefault="00A23156" w:rsidP="00A23156">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i/>
          <w:iCs/>
          <w:kern w:val="0"/>
          <w:sz w:val="22"/>
          <w:szCs w:val="22"/>
          <w:lang w:eastAsia="en-GB"/>
          <w14:ligatures w14:val="none"/>
        </w:rPr>
        <w:t>Long-term</w:t>
      </w:r>
      <w:r w:rsidRPr="00A23156">
        <w:rPr>
          <w:rFonts w:ascii="Arial" w:eastAsia="Times New Roman" w:hAnsi="Arial" w:cs="Arial"/>
          <w:kern w:val="0"/>
          <w:sz w:val="22"/>
          <w:szCs w:val="22"/>
          <w:lang w:eastAsia="en-GB"/>
          <w14:ligatures w14:val="none"/>
        </w:rPr>
        <w:t xml:space="preserve"> means lasting a year or more</w:t>
      </w:r>
    </w:p>
    <w:p w14:paraId="7297B4D1" w14:textId="77777777" w:rsidR="00A23156" w:rsidRPr="00A23156" w:rsidRDefault="00A23156" w:rsidP="00A23156">
      <w:pPr>
        <w:numPr>
          <w:ilvl w:val="0"/>
          <w:numId w:val="6"/>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i/>
          <w:iCs/>
          <w:kern w:val="0"/>
          <w:sz w:val="22"/>
          <w:szCs w:val="22"/>
          <w:lang w:eastAsia="en-GB"/>
          <w14:ligatures w14:val="none"/>
        </w:rPr>
        <w:t>Substantial</w:t>
      </w:r>
      <w:r w:rsidRPr="00A23156">
        <w:rPr>
          <w:rFonts w:ascii="Arial" w:eastAsia="Times New Roman" w:hAnsi="Arial" w:cs="Arial"/>
          <w:kern w:val="0"/>
          <w:sz w:val="22"/>
          <w:szCs w:val="22"/>
          <w:lang w:eastAsia="en-GB"/>
          <w14:ligatures w14:val="none"/>
        </w:rPr>
        <w:t xml:space="preserve"> means more than minor or trivial</w:t>
      </w:r>
    </w:p>
    <w:p w14:paraId="4100AA4A"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kern w:val="0"/>
          <w:sz w:val="22"/>
          <w:szCs w:val="22"/>
          <w:lang w:eastAsia="en-GB"/>
          <w14:ligatures w14:val="none"/>
        </w:rPr>
        <w:t>This includes sensory impairments (e.g. sight or hearing loss) and long-term health conditions such as asthma, diabetes, epilepsy, and cancer.</w:t>
      </w:r>
    </w:p>
    <w:p w14:paraId="5191B62B" w14:textId="77777777" w:rsidR="00A23156" w:rsidRPr="00A23156" w:rsidRDefault="00A23156" w:rsidP="00A23156">
      <w:p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Special educational provision</w:t>
      </w:r>
      <w:r w:rsidRPr="00A23156">
        <w:rPr>
          <w:rFonts w:ascii="Arial" w:eastAsia="Times New Roman" w:hAnsi="Arial" w:cs="Arial"/>
          <w:kern w:val="0"/>
          <w:sz w:val="22"/>
          <w:szCs w:val="22"/>
          <w:lang w:eastAsia="en-GB"/>
          <w14:ligatures w14:val="none"/>
        </w:rPr>
        <w:t xml:space="preserve"> is defined as educational or training provision that is </w:t>
      </w:r>
      <w:r w:rsidRPr="00A23156">
        <w:rPr>
          <w:rFonts w:ascii="Arial" w:eastAsia="Times New Roman" w:hAnsi="Arial" w:cs="Arial"/>
          <w:b/>
          <w:bCs/>
          <w:kern w:val="0"/>
          <w:sz w:val="22"/>
          <w:szCs w:val="22"/>
          <w:lang w:eastAsia="en-GB"/>
          <w14:ligatures w14:val="none"/>
        </w:rPr>
        <w:t>additional to, or different from</w:t>
      </w:r>
      <w:r w:rsidRPr="00A23156">
        <w:rPr>
          <w:rFonts w:ascii="Arial" w:eastAsia="Times New Roman" w:hAnsi="Arial" w:cs="Arial"/>
          <w:kern w:val="0"/>
          <w:sz w:val="22"/>
          <w:szCs w:val="22"/>
          <w:lang w:eastAsia="en-GB"/>
          <w14:ligatures w14:val="none"/>
        </w:rPr>
        <w:t>, that made generally for other children or young people of the same age in mainstream schools.</w:t>
      </w:r>
    </w:p>
    <w:p w14:paraId="4EF37565" w14:textId="77777777" w:rsidR="00A23156" w:rsidRPr="001955C3" w:rsidRDefault="00A23156" w:rsidP="00A23156">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1955C3">
        <w:rPr>
          <w:rFonts w:ascii="Arial" w:eastAsia="Times New Roman" w:hAnsi="Arial" w:cs="Arial"/>
          <w:b/>
          <w:bCs/>
          <w:kern w:val="0"/>
          <w:sz w:val="28"/>
          <w:szCs w:val="28"/>
          <w:lang w:eastAsia="en-GB"/>
          <w14:ligatures w14:val="none"/>
        </w:rPr>
        <w:t>4. Roles and Responsibilities</w:t>
      </w:r>
    </w:p>
    <w:p w14:paraId="6CEB9069" w14:textId="77777777" w:rsidR="00A23156" w:rsidRPr="001955C3" w:rsidRDefault="00A23156" w:rsidP="00A23156">
      <w:pPr>
        <w:spacing w:before="100" w:beforeAutospacing="1" w:after="100" w:afterAutospacing="1" w:line="300" w:lineRule="atLeast"/>
        <w:outlineLvl w:val="2"/>
        <w:rPr>
          <w:rFonts w:ascii="Arial" w:eastAsia="Times New Roman" w:hAnsi="Arial" w:cs="Arial"/>
          <w:b/>
          <w:bCs/>
          <w:kern w:val="0"/>
          <w:lang w:eastAsia="en-GB"/>
          <w14:ligatures w14:val="none"/>
        </w:rPr>
      </w:pPr>
      <w:r w:rsidRPr="001955C3">
        <w:rPr>
          <w:rFonts w:ascii="Segoe UI" w:eastAsia="Times New Roman" w:hAnsi="Segoe UI" w:cs="Segoe UI"/>
          <w:b/>
          <w:bCs/>
          <w:kern w:val="0"/>
          <w:lang w:eastAsia="en-GB"/>
          <w14:ligatures w14:val="none"/>
        </w:rPr>
        <w:t>4</w:t>
      </w:r>
      <w:r w:rsidRPr="001955C3">
        <w:rPr>
          <w:rFonts w:ascii="Arial" w:eastAsia="Times New Roman" w:hAnsi="Arial" w:cs="Arial"/>
          <w:b/>
          <w:bCs/>
          <w:kern w:val="0"/>
          <w:lang w:eastAsia="en-GB"/>
          <w14:ligatures w14:val="none"/>
        </w:rPr>
        <w:t>.1 Headteacher (SEND Lead and Inclusion Oversight)</w:t>
      </w:r>
    </w:p>
    <w:p w14:paraId="4E4CA2EC" w14:textId="3BDB1D45" w:rsidR="001955C3" w:rsidRPr="001955C3" w:rsidRDefault="001955C3" w:rsidP="001955C3">
      <w:pPr>
        <w:spacing w:before="100" w:beforeAutospacing="1" w:after="100" w:afterAutospacing="1" w:line="300" w:lineRule="atLeast"/>
        <w:outlineLvl w:val="2"/>
        <w:rPr>
          <w:rFonts w:ascii="Arial" w:eastAsia="Times New Roman" w:hAnsi="Arial" w:cs="Arial"/>
          <w:kern w:val="0"/>
          <w:sz w:val="22"/>
          <w:szCs w:val="22"/>
          <w:lang w:eastAsia="en-GB"/>
          <w14:ligatures w14:val="none"/>
        </w:rPr>
      </w:pPr>
      <w:r w:rsidRPr="001955C3">
        <w:rPr>
          <w:rFonts w:ascii="Arial" w:eastAsia="Times New Roman" w:hAnsi="Arial" w:cs="Arial"/>
          <w:kern w:val="0"/>
          <w:sz w:val="22"/>
          <w:szCs w:val="22"/>
          <w:lang w:eastAsia="en-GB"/>
          <w14:ligatures w14:val="none"/>
        </w:rPr>
        <w:t>The Headteacher has overall responsibility for SEND and works in a SENCO capacity.</w:t>
      </w:r>
    </w:p>
    <w:p w14:paraId="142FC141"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b/>
          <w:bCs/>
          <w:kern w:val="0"/>
          <w:sz w:val="22"/>
          <w:szCs w:val="22"/>
          <w:lang w:eastAsia="en-GB"/>
          <w14:ligatures w14:val="none"/>
        </w:rPr>
      </w:pPr>
      <w:r w:rsidRPr="00652D86">
        <w:rPr>
          <w:rFonts w:ascii="Arial" w:eastAsia="Times New Roman" w:hAnsi="Arial" w:cs="Arial"/>
          <w:b/>
          <w:bCs/>
          <w:kern w:val="0"/>
          <w:sz w:val="22"/>
          <w:szCs w:val="22"/>
          <w:lang w:eastAsia="en-GB"/>
          <w14:ligatures w14:val="none"/>
        </w:rPr>
        <w:t>Lead the strategic development of SEND provision, ensuring a strong inclusive ethos across the school</w:t>
      </w:r>
    </w:p>
    <w:p w14:paraId="0715A219"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Oversee the implementation of this policy and ensure that all pupils with SEND receive appropriate support</w:t>
      </w:r>
    </w:p>
    <w:p w14:paraId="63F8577F"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Ensure the school meets its statutory responsibilities under the SEND Code of Practice and the Equality Act 2010, including reasonable adjustments and access arrangements</w:t>
      </w:r>
    </w:p>
    <w:p w14:paraId="494188BD"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Monitor the progress, attainment, and wellbeing of pupils with SEND, maintaining high expectations for all</w:t>
      </w:r>
    </w:p>
    <w:p w14:paraId="7227A02F"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Work collaboratively with staff, parents, and external agencies to secure effective provision and positive outcomes</w:t>
      </w:r>
    </w:p>
    <w:p w14:paraId="75392FFE"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Ensure that resources are used effectively to support pupils with SEND</w:t>
      </w:r>
    </w:p>
    <w:p w14:paraId="2DF32C78" w14:textId="77777777" w:rsidR="00A23156" w:rsidRPr="00652D86" w:rsidRDefault="00A23156" w:rsidP="00A23156">
      <w:pPr>
        <w:numPr>
          <w:ilvl w:val="0"/>
          <w:numId w:val="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Promote high-quality teaching and inclusive practice across all areas of the school</w:t>
      </w:r>
    </w:p>
    <w:p w14:paraId="64FDC18C" w14:textId="77777777" w:rsidR="00A23156" w:rsidRPr="00652D86" w:rsidRDefault="00A23156" w:rsidP="00A23156">
      <w:pPr>
        <w:spacing w:before="100" w:beforeAutospacing="1" w:after="100" w:afterAutospacing="1" w:line="300" w:lineRule="atLeast"/>
        <w:rPr>
          <w:rFonts w:ascii="Arial" w:eastAsia="Times New Roman" w:hAnsi="Arial" w:cs="Arial"/>
          <w:kern w:val="0"/>
          <w:sz w:val="21"/>
          <w:szCs w:val="21"/>
          <w:lang w:eastAsia="en-GB"/>
          <w14:ligatures w14:val="none"/>
        </w:rPr>
      </w:pPr>
      <w:r w:rsidRPr="001955C3">
        <w:rPr>
          <w:rFonts w:ascii="Arial" w:eastAsia="Times New Roman" w:hAnsi="Arial" w:cs="Arial"/>
          <w:b/>
          <w:bCs/>
          <w:kern w:val="0"/>
          <w:lang w:eastAsia="en-GB"/>
          <w14:ligatures w14:val="none"/>
        </w:rPr>
        <w:lastRenderedPageBreak/>
        <w:t>School Commitment to Inclusion:</w:t>
      </w:r>
      <w:r w:rsidRPr="00652D86">
        <w:rPr>
          <w:rFonts w:ascii="Arial" w:eastAsia="Times New Roman" w:hAnsi="Arial" w:cs="Arial"/>
          <w:kern w:val="0"/>
          <w:sz w:val="21"/>
          <w:szCs w:val="21"/>
          <w:lang w:eastAsia="en-GB"/>
          <w14:ligatures w14:val="none"/>
        </w:rPr>
        <w:br/>
        <w:t>At HKKGS, inclusion is at the heart of our provision. The Headteacher ensures that all pupils, including those with SEND, are supported to access the curriculum, participate fully in school life, and achieve their full potential.</w:t>
      </w:r>
    </w:p>
    <w:p w14:paraId="39CCA398" w14:textId="77777777" w:rsidR="00A23156" w:rsidRPr="001955C3" w:rsidRDefault="00A23156" w:rsidP="00A23156">
      <w:pPr>
        <w:spacing w:before="100" w:beforeAutospacing="1" w:after="100" w:afterAutospacing="1" w:line="300" w:lineRule="atLeast"/>
        <w:outlineLvl w:val="2"/>
        <w:rPr>
          <w:rFonts w:ascii="Arial" w:eastAsia="Times New Roman" w:hAnsi="Arial" w:cs="Arial"/>
          <w:b/>
          <w:bCs/>
          <w:kern w:val="0"/>
          <w:lang w:eastAsia="en-GB"/>
          <w14:ligatures w14:val="none"/>
        </w:rPr>
      </w:pPr>
      <w:r w:rsidRPr="001955C3">
        <w:rPr>
          <w:rFonts w:ascii="Arial" w:eastAsia="Times New Roman" w:hAnsi="Arial" w:cs="Arial"/>
          <w:b/>
          <w:bCs/>
          <w:kern w:val="0"/>
          <w:lang w:eastAsia="en-GB"/>
          <w14:ligatures w14:val="none"/>
        </w:rPr>
        <w:t>4.2 Teachers</w:t>
      </w:r>
    </w:p>
    <w:p w14:paraId="7AACCD91" w14:textId="77777777" w:rsidR="00A23156" w:rsidRPr="00652D86" w:rsidRDefault="00A23156" w:rsidP="00A23156">
      <w:pPr>
        <w:spacing w:before="100" w:beforeAutospacing="1" w:after="100" w:afterAutospacing="1" w:line="300" w:lineRule="atLeast"/>
        <w:rPr>
          <w:rFonts w:ascii="Arial" w:eastAsia="Times New Roman" w:hAnsi="Arial" w:cs="Arial"/>
          <w:kern w:val="0"/>
          <w:sz w:val="21"/>
          <w:szCs w:val="21"/>
          <w:lang w:eastAsia="en-GB"/>
          <w14:ligatures w14:val="none"/>
        </w:rPr>
      </w:pPr>
      <w:r w:rsidRPr="00652D86">
        <w:rPr>
          <w:rFonts w:ascii="Arial" w:eastAsia="Times New Roman" w:hAnsi="Arial" w:cs="Arial"/>
          <w:kern w:val="0"/>
          <w:sz w:val="21"/>
          <w:szCs w:val="21"/>
          <w:lang w:eastAsia="en-GB"/>
          <w14:ligatures w14:val="none"/>
        </w:rPr>
        <w:t>Each teacher is responsible for:</w:t>
      </w:r>
    </w:p>
    <w:p w14:paraId="52571B3A"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The progress, attainment, and wellbeing of every pupil in their class, including those with SEND</w:t>
      </w:r>
    </w:p>
    <w:p w14:paraId="72BC5B1B"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Delivering </w:t>
      </w:r>
      <w:r w:rsidRPr="00652D86">
        <w:rPr>
          <w:rFonts w:ascii="Arial" w:eastAsia="Times New Roman" w:hAnsi="Arial" w:cs="Arial"/>
          <w:b/>
          <w:bCs/>
          <w:kern w:val="0"/>
          <w:sz w:val="22"/>
          <w:szCs w:val="22"/>
          <w:lang w:eastAsia="en-GB"/>
          <w14:ligatures w14:val="none"/>
        </w:rPr>
        <w:t>high-quality, inclusive teaching</w:t>
      </w:r>
      <w:r w:rsidRPr="00652D86">
        <w:rPr>
          <w:rFonts w:ascii="Arial" w:eastAsia="Times New Roman" w:hAnsi="Arial" w:cs="Arial"/>
          <w:kern w:val="0"/>
          <w:sz w:val="22"/>
          <w:szCs w:val="22"/>
          <w:lang w:eastAsia="en-GB"/>
          <w14:ligatures w14:val="none"/>
        </w:rPr>
        <w:t>, appropriately differentiated to meet individual needs</w:t>
      </w:r>
    </w:p>
    <w:p w14:paraId="3F000F3F"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Using assessment effectively to identify needs and monitor progress</w:t>
      </w:r>
    </w:p>
    <w:p w14:paraId="0055C838"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Setting high expectations and ambitious targets for all pupils</w:t>
      </w:r>
    </w:p>
    <w:p w14:paraId="75EEC822"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Promoting positive outcomes, including pupils’ personal and social development</w:t>
      </w:r>
    </w:p>
    <w:p w14:paraId="6480BE9B"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Adapting teaching strategies based on evidence and ensuring they have a clear impact on learning</w:t>
      </w:r>
    </w:p>
    <w:p w14:paraId="3A1D2B15" w14:textId="7B6C21E4"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Working effectively with teaching assistants</w:t>
      </w:r>
      <w:r w:rsidR="00966E65">
        <w:rPr>
          <w:rFonts w:ascii="Arial" w:eastAsia="Times New Roman" w:hAnsi="Arial" w:cs="Arial"/>
          <w:kern w:val="0"/>
          <w:sz w:val="22"/>
          <w:szCs w:val="22"/>
          <w:lang w:eastAsia="en-GB"/>
          <w14:ligatures w14:val="none"/>
        </w:rPr>
        <w:t>, where available,</w:t>
      </w:r>
      <w:r w:rsidRPr="00652D86">
        <w:rPr>
          <w:rFonts w:ascii="Arial" w:eastAsia="Times New Roman" w:hAnsi="Arial" w:cs="Arial"/>
          <w:kern w:val="0"/>
          <w:sz w:val="22"/>
          <w:szCs w:val="22"/>
          <w:lang w:eastAsia="en-GB"/>
          <w14:ligatures w14:val="none"/>
        </w:rPr>
        <w:t xml:space="preserve"> to plan, deliver, and evaluate support</w:t>
      </w:r>
    </w:p>
    <w:p w14:paraId="0C0A9841"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Liaising with the Headteacher (SEND Lead) to review progress and adapt provision where needed</w:t>
      </w:r>
    </w:p>
    <w:p w14:paraId="0D7F9E01" w14:textId="77777777" w:rsidR="00A23156" w:rsidRPr="00652D86" w:rsidRDefault="00A23156" w:rsidP="00A23156">
      <w:pPr>
        <w:numPr>
          <w:ilvl w:val="0"/>
          <w:numId w:val="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Implementing this SEND and Inclusion Policy consistently</w:t>
      </w:r>
    </w:p>
    <w:p w14:paraId="50642680" w14:textId="5A7F773F" w:rsidR="00382798" w:rsidRPr="00666443" w:rsidRDefault="00382798" w:rsidP="00382798">
      <w:pPr>
        <w:spacing w:before="100" w:beforeAutospacing="1" w:after="100" w:afterAutospacing="1" w:line="300" w:lineRule="atLeast"/>
        <w:outlineLvl w:val="2"/>
        <w:rPr>
          <w:rFonts w:ascii="Arial" w:eastAsia="Times New Roman" w:hAnsi="Arial" w:cs="Arial"/>
          <w:b/>
          <w:bCs/>
          <w:kern w:val="0"/>
          <w:sz w:val="28"/>
          <w:szCs w:val="28"/>
          <w:lang w:eastAsia="en-GB"/>
          <w14:ligatures w14:val="none"/>
        </w:rPr>
      </w:pPr>
      <w:r w:rsidRPr="00666443">
        <w:rPr>
          <w:rFonts w:ascii="Arial" w:eastAsia="Times New Roman" w:hAnsi="Arial" w:cs="Arial"/>
          <w:b/>
          <w:bCs/>
          <w:kern w:val="0"/>
          <w:sz w:val="28"/>
          <w:szCs w:val="28"/>
          <w:lang w:eastAsia="en-GB"/>
          <w14:ligatures w14:val="none"/>
        </w:rPr>
        <w:t>5</w:t>
      </w:r>
      <w:r w:rsidRPr="00666443">
        <w:rPr>
          <w:rFonts w:ascii="Arial" w:eastAsia="Times New Roman" w:hAnsi="Arial" w:cs="Arial"/>
          <w:b/>
          <w:bCs/>
          <w:kern w:val="0"/>
          <w:sz w:val="32"/>
          <w:szCs w:val="32"/>
          <w:lang w:eastAsia="en-GB"/>
          <w14:ligatures w14:val="none"/>
        </w:rPr>
        <w:t>.</w:t>
      </w:r>
      <w:r w:rsidRPr="00666443">
        <w:rPr>
          <w:rFonts w:ascii="Arial" w:eastAsia="Times New Roman" w:hAnsi="Arial" w:cs="Arial"/>
          <w:b/>
          <w:bCs/>
          <w:kern w:val="0"/>
          <w:sz w:val="28"/>
          <w:szCs w:val="28"/>
          <w:lang w:eastAsia="en-GB"/>
          <w14:ligatures w14:val="none"/>
        </w:rPr>
        <w:t>1 SEND Provi</w:t>
      </w:r>
      <w:r w:rsidR="00666443">
        <w:rPr>
          <w:rFonts w:ascii="Arial" w:eastAsia="Times New Roman" w:hAnsi="Arial" w:cs="Arial"/>
          <w:b/>
          <w:bCs/>
          <w:kern w:val="0"/>
          <w:sz w:val="28"/>
          <w:szCs w:val="28"/>
          <w:lang w:eastAsia="en-GB"/>
          <w14:ligatures w14:val="none"/>
        </w:rPr>
        <w:t>sion</w:t>
      </w:r>
    </w:p>
    <w:p w14:paraId="2D25EACC"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make provision for pupils with the following areas of need:</w:t>
      </w:r>
    </w:p>
    <w:p w14:paraId="22AD55F9" w14:textId="77777777" w:rsidR="00382798" w:rsidRPr="00652D86" w:rsidRDefault="00382798" w:rsidP="00382798">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Communication and Interaction</w:t>
      </w:r>
      <w:r w:rsidRPr="00652D86">
        <w:rPr>
          <w:rFonts w:ascii="Arial" w:eastAsia="Times New Roman" w:hAnsi="Arial" w:cs="Arial"/>
          <w:kern w:val="0"/>
          <w:sz w:val="22"/>
          <w:szCs w:val="22"/>
          <w:lang w:eastAsia="en-GB"/>
          <w14:ligatures w14:val="none"/>
        </w:rPr>
        <w:t xml:space="preserve"> (e.g. autism, speech and language difficulties)</w:t>
      </w:r>
    </w:p>
    <w:p w14:paraId="6EC7FE55" w14:textId="77777777" w:rsidR="00382798" w:rsidRPr="00652D86" w:rsidRDefault="00382798" w:rsidP="00382798">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Cognition and Learning</w:t>
      </w:r>
      <w:r w:rsidRPr="00652D86">
        <w:rPr>
          <w:rFonts w:ascii="Arial" w:eastAsia="Times New Roman" w:hAnsi="Arial" w:cs="Arial"/>
          <w:kern w:val="0"/>
          <w:sz w:val="22"/>
          <w:szCs w:val="22"/>
          <w:lang w:eastAsia="en-GB"/>
          <w14:ligatures w14:val="none"/>
        </w:rPr>
        <w:t xml:space="preserve"> (e.g. dyslexia, dyspraxia)</w:t>
      </w:r>
    </w:p>
    <w:p w14:paraId="0974EAA9" w14:textId="77777777" w:rsidR="00382798" w:rsidRPr="00652D86" w:rsidRDefault="00382798" w:rsidP="00382798">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Social, Emotional and Mental Health (SEMH)</w:t>
      </w:r>
      <w:r w:rsidRPr="00652D86">
        <w:rPr>
          <w:rFonts w:ascii="Arial" w:eastAsia="Times New Roman" w:hAnsi="Arial" w:cs="Arial"/>
          <w:kern w:val="0"/>
          <w:sz w:val="22"/>
          <w:szCs w:val="22"/>
          <w:lang w:eastAsia="en-GB"/>
          <w14:ligatures w14:val="none"/>
        </w:rPr>
        <w:t xml:space="preserve"> (e.g. anxiety, ADHD)</w:t>
      </w:r>
    </w:p>
    <w:p w14:paraId="655AF889" w14:textId="77777777" w:rsidR="00382798" w:rsidRDefault="00382798" w:rsidP="00382798">
      <w:pPr>
        <w:numPr>
          <w:ilvl w:val="0"/>
          <w:numId w:val="1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Sensory and/or Physical Needs</w:t>
      </w:r>
      <w:r w:rsidRPr="00652D86">
        <w:rPr>
          <w:rFonts w:ascii="Arial" w:eastAsia="Times New Roman" w:hAnsi="Arial" w:cs="Arial"/>
          <w:kern w:val="0"/>
          <w:sz w:val="22"/>
          <w:szCs w:val="22"/>
          <w:lang w:eastAsia="en-GB"/>
          <w14:ligatures w14:val="none"/>
        </w:rPr>
        <w:t xml:space="preserve"> (e.g. visual/hearing impairments, medical conditions)</w:t>
      </w:r>
    </w:p>
    <w:p w14:paraId="006795B8" w14:textId="1C535F28" w:rsidR="00966E65" w:rsidRDefault="00966E65" w:rsidP="00966E65">
      <w:pPr>
        <w:spacing w:before="100" w:beforeAutospacing="1" w:after="100" w:afterAutospacing="1" w:line="300" w:lineRule="atLeast"/>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We are committed to meeting a range of needs through </w:t>
      </w:r>
      <w:r w:rsidRPr="00966E65">
        <w:rPr>
          <w:rFonts w:ascii="Arial" w:eastAsia="Times New Roman" w:hAnsi="Arial" w:cs="Arial"/>
          <w:b/>
          <w:bCs/>
          <w:kern w:val="0"/>
          <w:sz w:val="22"/>
          <w:szCs w:val="22"/>
          <w:lang w:eastAsia="en-GB"/>
          <w14:ligatures w14:val="none"/>
        </w:rPr>
        <w:t>high-quality inclusive teaching</w:t>
      </w:r>
      <w:r w:rsidRPr="00966E65">
        <w:rPr>
          <w:rFonts w:ascii="Arial" w:eastAsia="Times New Roman" w:hAnsi="Arial" w:cs="Arial"/>
          <w:kern w:val="0"/>
          <w:sz w:val="22"/>
          <w:szCs w:val="22"/>
          <w:lang w:eastAsia="en-GB"/>
          <w14:ligatures w14:val="none"/>
        </w:rPr>
        <w:t>, reasonable adjustments, and targeted support.</w:t>
      </w:r>
    </w:p>
    <w:p w14:paraId="187DE4AC" w14:textId="454197C1" w:rsidR="00966E65" w:rsidRPr="00652D86" w:rsidRDefault="00966E65" w:rsidP="00966E65">
      <w:pPr>
        <w:spacing w:before="100" w:beforeAutospacing="1" w:after="100" w:afterAutospacing="1" w:line="300" w:lineRule="atLeast"/>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The School aims to provide appropriate support and reasonable adjustments for pupils with identified needs. Where additional specialist provision, resources, or support are required, this may be subject to the availability of funding, staffing, and resources.</w:t>
      </w:r>
    </w:p>
    <w:p w14:paraId="3145FACD"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Pupils with Education, Health and Care Plans (EHCPs):</w:t>
      </w:r>
      <w:r w:rsidRPr="00652D86">
        <w:rPr>
          <w:rFonts w:ascii="Arial" w:eastAsia="Times New Roman" w:hAnsi="Arial" w:cs="Arial"/>
          <w:kern w:val="0"/>
          <w:sz w:val="22"/>
          <w:szCs w:val="22"/>
          <w:lang w:eastAsia="en-GB"/>
          <w14:ligatures w14:val="none"/>
        </w:rPr>
        <w:br/>
        <w:t xml:space="preserve">Any pupil with an EHCP will be considered on an </w:t>
      </w:r>
      <w:r w:rsidRPr="00652D86">
        <w:rPr>
          <w:rFonts w:ascii="Arial" w:eastAsia="Times New Roman" w:hAnsi="Arial" w:cs="Arial"/>
          <w:b/>
          <w:bCs/>
          <w:kern w:val="0"/>
          <w:sz w:val="22"/>
          <w:szCs w:val="22"/>
          <w:lang w:eastAsia="en-GB"/>
          <w14:ligatures w14:val="none"/>
        </w:rPr>
        <w:t>individual basis</w:t>
      </w:r>
      <w:r w:rsidRPr="00652D86">
        <w:rPr>
          <w:rFonts w:ascii="Arial" w:eastAsia="Times New Roman" w:hAnsi="Arial" w:cs="Arial"/>
          <w:kern w:val="0"/>
          <w:sz w:val="22"/>
          <w:szCs w:val="22"/>
          <w:lang w:eastAsia="en-GB"/>
          <w14:ligatures w14:val="none"/>
        </w:rPr>
        <w:t>. The school will carefully assess whether it can meet the pupil’s needs effectively, taking into account available resources, staffing, and the ability to provide appropriate provision while maintaining high-quality education for all pupils.</w:t>
      </w:r>
    </w:p>
    <w:p w14:paraId="39630F9E" w14:textId="77777777" w:rsidR="00CB3B28" w:rsidRPr="00652D86" w:rsidRDefault="00CB3B28" w:rsidP="00CB3B28">
      <w:pPr>
        <w:spacing w:before="100" w:beforeAutospacing="1" w:after="100" w:afterAutospacing="1" w:line="240" w:lineRule="auto"/>
        <w:outlineLvl w:val="1"/>
        <w:rPr>
          <w:rFonts w:ascii="Arial" w:eastAsia="Times New Roman" w:hAnsi="Arial" w:cs="Arial"/>
          <w:b/>
          <w:bCs/>
          <w:kern w:val="0"/>
          <w:sz w:val="22"/>
          <w:szCs w:val="22"/>
          <w:lang w:eastAsia="en-GB"/>
          <w14:ligatures w14:val="none"/>
        </w:rPr>
      </w:pPr>
      <w:r w:rsidRPr="00652D86">
        <w:rPr>
          <w:rFonts w:ascii="Arial" w:eastAsia="Times New Roman" w:hAnsi="Arial" w:cs="Arial"/>
          <w:b/>
          <w:bCs/>
          <w:kern w:val="0"/>
          <w:sz w:val="22"/>
          <w:szCs w:val="22"/>
          <w:lang w:eastAsia="en-GB"/>
          <w14:ligatures w14:val="none"/>
        </w:rPr>
        <w:lastRenderedPageBreak/>
        <w:t>5.2 Identifying and Assessing Need</w:t>
      </w:r>
    </w:p>
    <w:p w14:paraId="5A7EC4A6" w14:textId="77777777" w:rsidR="00CB3B28" w:rsidRPr="00652D86" w:rsidRDefault="00CB3B28" w:rsidP="00CB3B28">
      <w:pPr>
        <w:spacing w:before="100" w:beforeAutospacing="1" w:after="100" w:afterAutospacing="1" w:line="240"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Early identification is a priority. We identify SEND through:</w:t>
      </w:r>
    </w:p>
    <w:p w14:paraId="721FD147" w14:textId="11E88C7C" w:rsidR="00CB3B28" w:rsidRPr="00966E65" w:rsidRDefault="00CB3B28"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Teacher assessment and ongoing monitoring </w:t>
      </w:r>
    </w:p>
    <w:p w14:paraId="7CD5F1DC" w14:textId="4D22DA39" w:rsidR="00CB3B28" w:rsidRPr="00966E65" w:rsidRDefault="00CB3B28"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Pupil progress data and attainment </w:t>
      </w:r>
    </w:p>
    <w:p w14:paraId="0F9A5770" w14:textId="5DEB7135" w:rsidR="00966E65" w:rsidRPr="00966E65" w:rsidRDefault="00966E65"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Diagnostic Assessments (CAT4 and NGRT)</w:t>
      </w:r>
    </w:p>
    <w:p w14:paraId="12C116DB" w14:textId="4886E177" w:rsidR="00CB3B28" w:rsidRPr="00966E65" w:rsidRDefault="00CB3B28"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Concerns raised by parents, staff, or previous schools </w:t>
      </w:r>
    </w:p>
    <w:p w14:paraId="6F194BD3" w14:textId="68C8397C" w:rsidR="00CB3B28" w:rsidRPr="00966E65" w:rsidRDefault="00CB3B28"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Changes in behaviour, wellbeing, or engagement </w:t>
      </w:r>
    </w:p>
    <w:p w14:paraId="73E16572" w14:textId="408D723D" w:rsidR="00CB3B28" w:rsidRPr="00966E65" w:rsidRDefault="00CB3B28" w:rsidP="00966E65">
      <w:pPr>
        <w:pStyle w:val="ListParagraph"/>
        <w:numPr>
          <w:ilvl w:val="0"/>
          <w:numId w:val="32"/>
        </w:numPr>
        <w:spacing w:after="0" w:line="276" w:lineRule="auto"/>
        <w:rPr>
          <w:rFonts w:ascii="Arial" w:eastAsia="Times New Roman" w:hAnsi="Arial" w:cs="Arial"/>
          <w:kern w:val="0"/>
          <w:sz w:val="22"/>
          <w:szCs w:val="22"/>
          <w:lang w:eastAsia="en-GB"/>
          <w14:ligatures w14:val="none"/>
        </w:rPr>
      </w:pPr>
      <w:r w:rsidRPr="00966E65">
        <w:rPr>
          <w:rFonts w:ascii="Arial" w:eastAsia="Times New Roman" w:hAnsi="Arial" w:cs="Arial"/>
          <w:kern w:val="0"/>
          <w:sz w:val="22"/>
          <w:szCs w:val="22"/>
          <w:lang w:eastAsia="en-GB"/>
          <w14:ligatures w14:val="none"/>
        </w:rPr>
        <w:t xml:space="preserve">External professional advice or medical diagnosis </w:t>
      </w:r>
    </w:p>
    <w:p w14:paraId="43D49821" w14:textId="4B644DCB" w:rsidR="00CB3B28" w:rsidRPr="00652D86" w:rsidRDefault="00CB3B28" w:rsidP="00CB3B28">
      <w:pPr>
        <w:spacing w:before="100" w:beforeAutospacing="1" w:after="100" w:afterAutospacing="1" w:line="240" w:lineRule="auto"/>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Standardised assessments such as the Cognitive Abilities Test (CAT4) and the New Group Reading Test (NGRT)</w:t>
      </w:r>
    </w:p>
    <w:p w14:paraId="2A5A917D" w14:textId="77777777" w:rsidR="00CB3B28" w:rsidRPr="00652D86" w:rsidRDefault="00CB3B28" w:rsidP="00CB3B28">
      <w:pPr>
        <w:spacing w:before="100" w:beforeAutospacing="1" w:after="100" w:afterAutospacing="1" w:line="240"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All pupils are regularly assessed through baseline, formative, and summative assessments. We identify pupils whose progress: </w:t>
      </w:r>
    </w:p>
    <w:p w14:paraId="723E09C6" w14:textId="77777777" w:rsidR="00CB3B28" w:rsidRPr="00652D86" w:rsidRDefault="00CB3B28" w:rsidP="00652D86">
      <w:pPr>
        <w:spacing w:after="0" w:line="276"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 Is significantly slower than peers </w:t>
      </w:r>
    </w:p>
    <w:p w14:paraId="03A2CC0E" w14:textId="504F69D4" w:rsidR="00CB3B28" w:rsidRPr="00652D86" w:rsidRDefault="00CB3B28" w:rsidP="00652D86">
      <w:pPr>
        <w:spacing w:after="0" w:line="276"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 </w:t>
      </w:r>
      <w:r w:rsidR="00666443">
        <w:rPr>
          <w:rFonts w:ascii="Arial" w:eastAsia="Times New Roman" w:hAnsi="Arial" w:cs="Arial"/>
          <w:kern w:val="0"/>
          <w:sz w:val="22"/>
          <w:szCs w:val="22"/>
          <w:lang w:eastAsia="en-GB"/>
          <w14:ligatures w14:val="none"/>
        </w:rPr>
        <w:t>is not making the expected progress over time</w:t>
      </w:r>
      <w:r w:rsidRPr="00652D86">
        <w:rPr>
          <w:rFonts w:ascii="Arial" w:eastAsia="Times New Roman" w:hAnsi="Arial" w:cs="Arial"/>
          <w:kern w:val="0"/>
          <w:sz w:val="22"/>
          <w:szCs w:val="22"/>
          <w:lang w:eastAsia="en-GB"/>
          <w14:ligatures w14:val="none"/>
        </w:rPr>
        <w:t xml:space="preserve"> </w:t>
      </w:r>
    </w:p>
    <w:p w14:paraId="4DDCF18B" w14:textId="5109E4FE" w:rsidR="00CB3B28" w:rsidRDefault="00CB3B28" w:rsidP="00652D86">
      <w:pPr>
        <w:spacing w:after="0" w:line="276"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Shows gaps in attainment or development</w:t>
      </w:r>
    </w:p>
    <w:p w14:paraId="003C8976" w14:textId="77777777" w:rsidR="00652D86" w:rsidRDefault="00652D86" w:rsidP="00652D86">
      <w:pPr>
        <w:spacing w:after="0" w:line="276" w:lineRule="auto"/>
        <w:rPr>
          <w:rFonts w:ascii="Arial" w:eastAsia="Times New Roman" w:hAnsi="Arial" w:cs="Arial"/>
          <w:kern w:val="0"/>
          <w:sz w:val="22"/>
          <w:szCs w:val="22"/>
          <w:lang w:eastAsia="en-GB"/>
          <w14:ligatures w14:val="none"/>
        </w:rPr>
      </w:pPr>
    </w:p>
    <w:p w14:paraId="11BA0267" w14:textId="45622F5B" w:rsidR="00652D86" w:rsidRDefault="00652D86" w:rsidP="00652D86">
      <w:pPr>
        <w:spacing w:after="0" w:line="276"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To support early identification of literacy-based needs, the school analyses </w:t>
      </w:r>
      <w:r w:rsidRPr="00652D86">
        <w:rPr>
          <w:rFonts w:ascii="Arial" w:eastAsia="Times New Roman" w:hAnsi="Arial" w:cs="Arial"/>
          <w:b/>
          <w:bCs/>
          <w:kern w:val="0"/>
          <w:sz w:val="22"/>
          <w:szCs w:val="22"/>
          <w:lang w:eastAsia="en-GB"/>
          <w14:ligatures w14:val="none"/>
        </w:rPr>
        <w:t>CAT4 cognitive</w:t>
      </w:r>
      <w:r w:rsidRPr="00652D86">
        <w:rPr>
          <w:rFonts w:ascii="Arial" w:eastAsia="Times New Roman" w:hAnsi="Arial" w:cs="Arial"/>
          <w:kern w:val="0"/>
          <w:sz w:val="22"/>
          <w:szCs w:val="22"/>
          <w:lang w:eastAsia="en-GB"/>
          <w14:ligatures w14:val="none"/>
        </w:rPr>
        <w:t xml:space="preserve"> profiles </w:t>
      </w:r>
      <w:r w:rsidRPr="00652D86">
        <w:rPr>
          <w:rFonts w:ascii="Arial" w:eastAsia="Times New Roman" w:hAnsi="Arial" w:cs="Arial"/>
          <w:b/>
          <w:bCs/>
          <w:kern w:val="0"/>
          <w:sz w:val="22"/>
          <w:szCs w:val="22"/>
          <w:lang w:eastAsia="en-GB"/>
          <w14:ligatures w14:val="none"/>
        </w:rPr>
        <w:t>alongside NGRT reading scores</w:t>
      </w:r>
      <w:r w:rsidRPr="00652D86">
        <w:rPr>
          <w:rFonts w:ascii="Arial" w:eastAsia="Times New Roman" w:hAnsi="Arial" w:cs="Arial"/>
          <w:kern w:val="0"/>
          <w:sz w:val="22"/>
          <w:szCs w:val="22"/>
          <w:lang w:eastAsia="en-GB"/>
          <w14:ligatures w14:val="none"/>
        </w:rPr>
        <w:t xml:space="preserve">. Discrepancies between cognitive ability (e.g. verbal, non-verbal or spatial reasoning) and reading attainment may indicate </w:t>
      </w:r>
      <w:r w:rsidR="00666443" w:rsidRPr="00666443">
        <w:rPr>
          <w:rFonts w:ascii="Arial" w:eastAsia="Times New Roman" w:hAnsi="Arial" w:cs="Arial"/>
          <w:kern w:val="0"/>
          <w:sz w:val="22"/>
          <w:szCs w:val="22"/>
          <w:lang w:eastAsia="en-GB"/>
          <w14:ligatures w14:val="none"/>
        </w:rPr>
        <w:t>a specific learning difficulty (</w:t>
      </w:r>
      <w:proofErr w:type="spellStart"/>
      <w:r w:rsidR="00666443" w:rsidRPr="00666443">
        <w:rPr>
          <w:rFonts w:ascii="Arial" w:eastAsia="Times New Roman" w:hAnsi="Arial" w:cs="Arial"/>
          <w:kern w:val="0"/>
          <w:sz w:val="22"/>
          <w:szCs w:val="22"/>
          <w:lang w:eastAsia="en-GB"/>
          <w14:ligatures w14:val="none"/>
        </w:rPr>
        <w:t>SpLD</w:t>
      </w:r>
      <w:proofErr w:type="spellEnd"/>
      <w:r w:rsidR="00666443" w:rsidRPr="00666443">
        <w:rPr>
          <w:rFonts w:ascii="Arial" w:eastAsia="Times New Roman" w:hAnsi="Arial" w:cs="Arial"/>
          <w:kern w:val="0"/>
          <w:sz w:val="22"/>
          <w:szCs w:val="22"/>
          <w:lang w:eastAsia="en-GB"/>
          <w14:ligatures w14:val="none"/>
        </w:rPr>
        <w:t>), including dyslexic tendencie</w:t>
      </w:r>
      <w:r w:rsidR="00666443">
        <w:rPr>
          <w:rFonts w:ascii="Arial" w:eastAsia="Times New Roman" w:hAnsi="Arial" w:cs="Arial"/>
          <w:kern w:val="0"/>
          <w:sz w:val="22"/>
          <w:szCs w:val="22"/>
          <w:lang w:eastAsia="en-GB"/>
          <w14:ligatures w14:val="none"/>
        </w:rPr>
        <w:t>s</w:t>
      </w:r>
    </w:p>
    <w:p w14:paraId="3D259958" w14:textId="77777777" w:rsidR="00652D86" w:rsidRPr="00652D86" w:rsidRDefault="00652D86" w:rsidP="00652D86">
      <w:pPr>
        <w:spacing w:after="0" w:line="276" w:lineRule="auto"/>
        <w:rPr>
          <w:rFonts w:ascii="Arial" w:eastAsia="Times New Roman" w:hAnsi="Arial" w:cs="Arial"/>
          <w:kern w:val="0"/>
          <w:sz w:val="22"/>
          <w:szCs w:val="22"/>
          <w:lang w:eastAsia="en-GB"/>
          <w14:ligatures w14:val="none"/>
        </w:rPr>
      </w:pPr>
    </w:p>
    <w:p w14:paraId="27FADED8" w14:textId="77777777" w:rsidR="00652D86" w:rsidRPr="00652D86" w:rsidRDefault="00652D86" w:rsidP="00652D86">
      <w:pPr>
        <w:spacing w:after="0" w:line="276" w:lineRule="auto"/>
        <w:rPr>
          <w:rFonts w:ascii="Arial" w:eastAsia="Times New Roman" w:hAnsi="Arial" w:cs="Arial"/>
          <w:b/>
          <w:bCs/>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Where pupils present with low CAT4 scores, a </w:t>
      </w:r>
      <w:r w:rsidRPr="00652D86">
        <w:rPr>
          <w:rFonts w:ascii="Arial" w:eastAsia="Times New Roman" w:hAnsi="Arial" w:cs="Arial"/>
          <w:b/>
          <w:bCs/>
          <w:kern w:val="0"/>
          <w:sz w:val="22"/>
          <w:szCs w:val="22"/>
          <w:lang w:eastAsia="en-GB"/>
          <w14:ligatures w14:val="none"/>
        </w:rPr>
        <w:t>further NGRT assessment</w:t>
      </w:r>
      <w:r w:rsidRPr="00652D86">
        <w:rPr>
          <w:rFonts w:ascii="Arial" w:eastAsia="Times New Roman" w:hAnsi="Arial" w:cs="Arial"/>
          <w:kern w:val="0"/>
          <w:sz w:val="22"/>
          <w:szCs w:val="22"/>
          <w:lang w:eastAsia="en-GB"/>
          <w14:ligatures w14:val="none"/>
        </w:rPr>
        <w:t xml:space="preserve"> may be undertaken to provide a clearer and up-to-date picture of reading attainment. This supports accurate identification of need and helps distinguish between general learning difficulty and specific literacy barriers, in line with the SEND Code of Practice requirement for a </w:t>
      </w:r>
      <w:r w:rsidRPr="00652D86">
        <w:rPr>
          <w:rFonts w:ascii="Arial" w:eastAsia="Times New Roman" w:hAnsi="Arial" w:cs="Arial"/>
          <w:b/>
          <w:bCs/>
          <w:kern w:val="0"/>
          <w:sz w:val="22"/>
          <w:szCs w:val="22"/>
          <w:lang w:eastAsia="en-GB"/>
          <w14:ligatures w14:val="none"/>
        </w:rPr>
        <w:t>graduated and evidence-based approach.</w:t>
      </w:r>
    </w:p>
    <w:p w14:paraId="3DDB6C94" w14:textId="77777777" w:rsidR="00652D86" w:rsidRPr="00652D86" w:rsidRDefault="00652D86" w:rsidP="00652D86">
      <w:pPr>
        <w:spacing w:after="0" w:line="276" w:lineRule="auto"/>
        <w:rPr>
          <w:rFonts w:ascii="Arial" w:eastAsia="Times New Roman" w:hAnsi="Arial" w:cs="Arial"/>
          <w:kern w:val="0"/>
          <w:sz w:val="22"/>
          <w:szCs w:val="22"/>
          <w:lang w:eastAsia="en-GB"/>
          <w14:ligatures w14:val="none"/>
        </w:rPr>
      </w:pPr>
    </w:p>
    <w:p w14:paraId="1070203B" w14:textId="5E43CB80" w:rsidR="00652D86" w:rsidRPr="00652D86" w:rsidRDefault="00652D86" w:rsidP="00652D86">
      <w:pPr>
        <w:spacing w:after="0" w:line="276" w:lineRule="auto"/>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Where pupils demonstrate persistent difficulties in reading, spelling, phonological awareness, or processing, the school may carry out dyslexia screening to inform next steps. Screening outcomes support decisions about targeted intervention, further assessment, or external referral.</w:t>
      </w:r>
    </w:p>
    <w:p w14:paraId="025A7629" w14:textId="77777777" w:rsidR="00382798" w:rsidRPr="00652D86" w:rsidRDefault="00382798" w:rsidP="00382798">
      <w:pPr>
        <w:spacing w:before="100" w:beforeAutospacing="1" w:after="100" w:afterAutospacing="1" w:line="300" w:lineRule="atLeast"/>
        <w:outlineLvl w:val="2"/>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5.3 Involving Pupils and Parents</w:t>
      </w:r>
    </w:p>
    <w:p w14:paraId="6373B8FE"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work in partnership with pupils and parents to:</w:t>
      </w:r>
    </w:p>
    <w:p w14:paraId="698CC7A8" w14:textId="77777777" w:rsidR="00382798" w:rsidRPr="00652D86" w:rsidRDefault="00382798" w:rsidP="00382798">
      <w:pPr>
        <w:numPr>
          <w:ilvl w:val="0"/>
          <w:numId w:val="1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Understand strengths and needs</w:t>
      </w:r>
    </w:p>
    <w:p w14:paraId="58D471A4" w14:textId="77777777" w:rsidR="00382798" w:rsidRPr="00652D86" w:rsidRDefault="00382798" w:rsidP="00382798">
      <w:pPr>
        <w:numPr>
          <w:ilvl w:val="0"/>
          <w:numId w:val="1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Agree outcomes and next steps</w:t>
      </w:r>
    </w:p>
    <w:p w14:paraId="691872D9" w14:textId="77777777" w:rsidR="00382798" w:rsidRPr="00652D86" w:rsidRDefault="00382798" w:rsidP="00382798">
      <w:pPr>
        <w:numPr>
          <w:ilvl w:val="0"/>
          <w:numId w:val="1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Review progress regularly</w:t>
      </w:r>
    </w:p>
    <w:p w14:paraId="69FAD99A"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Parents are formally informed when SEND support is put in place.</w:t>
      </w:r>
    </w:p>
    <w:p w14:paraId="20609336" w14:textId="77777777" w:rsidR="00382798" w:rsidRPr="00652D86" w:rsidRDefault="00382798" w:rsidP="00382798">
      <w:pPr>
        <w:spacing w:before="100" w:beforeAutospacing="1" w:after="100" w:afterAutospacing="1" w:line="300" w:lineRule="atLeast"/>
        <w:outlineLvl w:val="2"/>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5.4 Assess–Plan–Do–Review (Graduated Approach)</w:t>
      </w:r>
    </w:p>
    <w:p w14:paraId="33FC54C9"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lastRenderedPageBreak/>
        <w:t xml:space="preserve">We follow the </w:t>
      </w:r>
      <w:r w:rsidRPr="00652D86">
        <w:rPr>
          <w:rFonts w:ascii="Arial" w:eastAsia="Times New Roman" w:hAnsi="Arial" w:cs="Arial"/>
          <w:b/>
          <w:bCs/>
          <w:kern w:val="0"/>
          <w:sz w:val="22"/>
          <w:szCs w:val="22"/>
          <w:lang w:eastAsia="en-GB"/>
          <w14:ligatures w14:val="none"/>
        </w:rPr>
        <w:t>graduated approach</w:t>
      </w:r>
      <w:r w:rsidRPr="00652D86">
        <w:rPr>
          <w:rFonts w:ascii="Arial" w:eastAsia="Times New Roman" w:hAnsi="Arial" w:cs="Arial"/>
          <w:kern w:val="0"/>
          <w:sz w:val="22"/>
          <w:szCs w:val="22"/>
          <w:lang w:eastAsia="en-GB"/>
          <w14:ligatures w14:val="none"/>
        </w:rPr>
        <w:t>:</w:t>
      </w:r>
    </w:p>
    <w:p w14:paraId="724D7883" w14:textId="77777777" w:rsidR="00382798" w:rsidRPr="00652D86" w:rsidRDefault="00382798" w:rsidP="000121F5">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Assess</w:t>
      </w:r>
    </w:p>
    <w:p w14:paraId="21151D19" w14:textId="77777777" w:rsidR="00382798" w:rsidRPr="00652D86" w:rsidRDefault="00382798" w:rsidP="000121F5">
      <w:pPr>
        <w:numPr>
          <w:ilvl w:val="0"/>
          <w:numId w:val="14"/>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Identify needs using teacher assessment, pupil voice, parent views, and external advice</w:t>
      </w:r>
    </w:p>
    <w:p w14:paraId="420A03F3" w14:textId="77777777" w:rsidR="00382798" w:rsidRPr="00652D86" w:rsidRDefault="00382798" w:rsidP="000121F5">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Plan</w:t>
      </w:r>
    </w:p>
    <w:p w14:paraId="15466024" w14:textId="77777777" w:rsidR="00382798" w:rsidRPr="00652D86" w:rsidRDefault="00382798" w:rsidP="000121F5">
      <w:pPr>
        <w:numPr>
          <w:ilvl w:val="0"/>
          <w:numId w:val="15"/>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Agree support, outcomes, and review points with all stakeholders</w:t>
      </w:r>
    </w:p>
    <w:p w14:paraId="47E2F6E8" w14:textId="77777777" w:rsidR="00382798" w:rsidRPr="00652D86" w:rsidRDefault="00382798" w:rsidP="000121F5">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Do</w:t>
      </w:r>
    </w:p>
    <w:p w14:paraId="6926F41A" w14:textId="77777777" w:rsidR="00382798" w:rsidRPr="00652D86" w:rsidRDefault="00382798" w:rsidP="000121F5">
      <w:pPr>
        <w:numPr>
          <w:ilvl w:val="0"/>
          <w:numId w:val="16"/>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Class teachers remain responsible for delivering support through high-quality teaching, with additional interventions where needed</w:t>
      </w:r>
    </w:p>
    <w:p w14:paraId="166F70C6" w14:textId="77777777" w:rsidR="00382798" w:rsidRPr="00652D86" w:rsidRDefault="00382798" w:rsidP="000121F5">
      <w:pPr>
        <w:numPr>
          <w:ilvl w:val="0"/>
          <w:numId w:val="16"/>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Support may include targeted group work or personalised strategies</w:t>
      </w:r>
    </w:p>
    <w:p w14:paraId="4C4621EA" w14:textId="77777777" w:rsidR="00382798" w:rsidRPr="00652D86" w:rsidRDefault="00382798" w:rsidP="000121F5">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b/>
          <w:bCs/>
          <w:kern w:val="0"/>
          <w:sz w:val="22"/>
          <w:szCs w:val="22"/>
          <w:lang w:eastAsia="en-GB"/>
          <w14:ligatures w14:val="none"/>
        </w:rPr>
        <w:t>Review</w:t>
      </w:r>
    </w:p>
    <w:p w14:paraId="398FDA83" w14:textId="77777777" w:rsidR="00382798" w:rsidRPr="00652D86" w:rsidRDefault="00382798" w:rsidP="000121F5">
      <w:pPr>
        <w:numPr>
          <w:ilvl w:val="0"/>
          <w:numId w:val="17"/>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Progress is reviewed termly</w:t>
      </w:r>
    </w:p>
    <w:p w14:paraId="5EBE9886" w14:textId="77777777" w:rsidR="00382798" w:rsidRPr="00652D86" w:rsidRDefault="00382798" w:rsidP="000121F5">
      <w:pPr>
        <w:numPr>
          <w:ilvl w:val="0"/>
          <w:numId w:val="17"/>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Decisions are adjusted based on impact and outcomes</w:t>
      </w:r>
    </w:p>
    <w:p w14:paraId="50EE2AB7"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Provision maps are maintained and regularly updated to show impact.</w:t>
      </w:r>
    </w:p>
    <w:p w14:paraId="5BE986BF"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Pupils with </w:t>
      </w:r>
      <w:r w:rsidRPr="00652D86">
        <w:rPr>
          <w:rFonts w:ascii="Arial" w:eastAsia="Times New Roman" w:hAnsi="Arial" w:cs="Arial"/>
          <w:b/>
          <w:bCs/>
          <w:kern w:val="0"/>
          <w:sz w:val="22"/>
          <w:szCs w:val="22"/>
          <w:lang w:eastAsia="en-GB"/>
          <w14:ligatures w14:val="none"/>
        </w:rPr>
        <w:t>EHC Plans</w:t>
      </w:r>
      <w:r w:rsidRPr="00652D86">
        <w:rPr>
          <w:rFonts w:ascii="Arial" w:eastAsia="Times New Roman" w:hAnsi="Arial" w:cs="Arial"/>
          <w:kern w:val="0"/>
          <w:sz w:val="22"/>
          <w:szCs w:val="22"/>
          <w:lang w:eastAsia="en-GB"/>
          <w14:ligatures w14:val="none"/>
        </w:rPr>
        <w:t xml:space="preserve"> will have an annual review in line with statutory requirements.</w:t>
      </w:r>
    </w:p>
    <w:p w14:paraId="2D3C6F8E" w14:textId="77777777" w:rsidR="00382798" w:rsidRPr="00652D86" w:rsidRDefault="00382798" w:rsidP="00382798">
      <w:pPr>
        <w:spacing w:before="100" w:beforeAutospacing="1" w:after="100" w:afterAutospacing="1" w:line="300" w:lineRule="atLeast"/>
        <w:outlineLvl w:val="2"/>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5.5 Teaching and Support</w:t>
      </w:r>
    </w:p>
    <w:p w14:paraId="0DC9A97E" w14:textId="62CA7BF4" w:rsidR="001955C3" w:rsidRDefault="001955C3"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H</w:t>
      </w:r>
      <w:r w:rsidRPr="001955C3">
        <w:rPr>
          <w:rFonts w:ascii="Arial" w:eastAsia="Times New Roman" w:hAnsi="Arial" w:cs="Arial"/>
          <w:b/>
          <w:bCs/>
          <w:kern w:val="0"/>
          <w:sz w:val="22"/>
          <w:szCs w:val="22"/>
          <w:lang w:eastAsia="en-GB"/>
          <w14:ligatures w14:val="none"/>
        </w:rPr>
        <w:t>igh-quality teaching (quality first teaching) is the first response to SEND</w:t>
      </w:r>
      <w:r w:rsidR="00382798" w:rsidRPr="00652D86">
        <w:rPr>
          <w:rFonts w:ascii="Arial" w:eastAsia="Times New Roman" w:hAnsi="Arial" w:cs="Arial"/>
          <w:kern w:val="0"/>
          <w:sz w:val="22"/>
          <w:szCs w:val="22"/>
          <w:lang w:eastAsia="en-GB"/>
          <w14:ligatures w14:val="none"/>
        </w:rPr>
        <w:t>, in line with the SEND Code of Practice</w:t>
      </w:r>
      <w:r w:rsidR="00666443" w:rsidRPr="00666443">
        <w:rPr>
          <w:rFonts w:ascii="Arial" w:eastAsia="Times New Roman" w:hAnsi="Arial" w:cs="Arial"/>
          <w:kern w:val="0"/>
          <w:sz w:val="22"/>
          <w:szCs w:val="22"/>
          <w:lang w:eastAsia="en-GB"/>
          <w14:ligatures w14:val="none"/>
        </w:rPr>
        <w:t>: 0–25 years (2015)</w:t>
      </w:r>
      <w:r>
        <w:rPr>
          <w:rFonts w:ascii="Arial" w:eastAsia="Times New Roman" w:hAnsi="Arial" w:cs="Arial"/>
          <w:kern w:val="0"/>
          <w:sz w:val="22"/>
          <w:szCs w:val="22"/>
          <w:lang w:eastAsia="en-GB"/>
          <w14:ligatures w14:val="none"/>
        </w:rPr>
        <w:t>.</w:t>
      </w:r>
    </w:p>
    <w:p w14:paraId="77E3ECE4" w14:textId="66D17D88" w:rsidR="00382798" w:rsidRPr="00652D86" w:rsidRDefault="00382798" w:rsidP="001955C3">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Additional support may include:</w:t>
      </w:r>
    </w:p>
    <w:p w14:paraId="7E03E3E2" w14:textId="77777777" w:rsidR="00382798" w:rsidRPr="00652D86" w:rsidRDefault="00382798" w:rsidP="001955C3">
      <w:pPr>
        <w:numPr>
          <w:ilvl w:val="0"/>
          <w:numId w:val="18"/>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Targeted small-group interventions</w:t>
      </w:r>
    </w:p>
    <w:p w14:paraId="764A4C03" w14:textId="77777777" w:rsidR="00382798" w:rsidRPr="00652D86" w:rsidRDefault="00382798" w:rsidP="001955C3">
      <w:pPr>
        <w:numPr>
          <w:ilvl w:val="0"/>
          <w:numId w:val="18"/>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Teaching assistant support (where appropriate)</w:t>
      </w:r>
    </w:p>
    <w:p w14:paraId="1B52F31F" w14:textId="77777777" w:rsidR="00382798" w:rsidRPr="00652D86" w:rsidRDefault="00382798" w:rsidP="001955C3">
      <w:pPr>
        <w:numPr>
          <w:ilvl w:val="0"/>
          <w:numId w:val="18"/>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Structured after-school support (e.g. homework clubs)</w:t>
      </w:r>
    </w:p>
    <w:p w14:paraId="5845B29E" w14:textId="77777777" w:rsidR="00382798" w:rsidRPr="00652D86" w:rsidRDefault="00382798" w:rsidP="001955C3">
      <w:p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All interventions are:</w:t>
      </w:r>
    </w:p>
    <w:p w14:paraId="04E246BF" w14:textId="77777777" w:rsidR="00382798" w:rsidRPr="00652D86" w:rsidRDefault="00382798" w:rsidP="001955C3">
      <w:pPr>
        <w:numPr>
          <w:ilvl w:val="0"/>
          <w:numId w:val="19"/>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Evidence-informed</w:t>
      </w:r>
    </w:p>
    <w:p w14:paraId="77C0BDB6" w14:textId="77777777" w:rsidR="00382798" w:rsidRPr="00652D86" w:rsidRDefault="00382798" w:rsidP="001955C3">
      <w:pPr>
        <w:numPr>
          <w:ilvl w:val="0"/>
          <w:numId w:val="19"/>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Time-bound</w:t>
      </w:r>
    </w:p>
    <w:p w14:paraId="383AF564" w14:textId="77777777" w:rsidR="00382798" w:rsidRPr="00652D86" w:rsidRDefault="00382798" w:rsidP="001955C3">
      <w:pPr>
        <w:numPr>
          <w:ilvl w:val="0"/>
          <w:numId w:val="19"/>
        </w:numPr>
        <w:spacing w:after="0"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Regularly reviewed for impact on progress and outcomes</w:t>
      </w:r>
    </w:p>
    <w:p w14:paraId="0B3F7F67" w14:textId="77777777" w:rsidR="00382798" w:rsidRPr="00652D86" w:rsidRDefault="00382798" w:rsidP="00382798">
      <w:pPr>
        <w:spacing w:before="100" w:beforeAutospacing="1" w:after="100" w:afterAutospacing="1" w:line="300" w:lineRule="atLeast"/>
        <w:outlineLvl w:val="2"/>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5.6 Transitions and Preparation for Adulthood</w:t>
      </w:r>
    </w:p>
    <w:p w14:paraId="1E0758A1"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ensure effective transition by:</w:t>
      </w:r>
    </w:p>
    <w:p w14:paraId="1ADFD389" w14:textId="77777777" w:rsidR="00382798" w:rsidRPr="00652D86" w:rsidRDefault="00382798" w:rsidP="00382798">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Sharing relevant information with receiving settings</w:t>
      </w:r>
    </w:p>
    <w:p w14:paraId="17C2E758" w14:textId="77777777" w:rsidR="00382798" w:rsidRPr="00652D86" w:rsidRDefault="00382798" w:rsidP="00382798">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Supporting pupils in preparing for the next stage of education</w:t>
      </w:r>
    </w:p>
    <w:p w14:paraId="2B31D3C4" w14:textId="77777777" w:rsidR="00382798" w:rsidRPr="00652D86" w:rsidRDefault="00382798" w:rsidP="00382798">
      <w:pPr>
        <w:numPr>
          <w:ilvl w:val="0"/>
          <w:numId w:val="2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Involving pupils and parents in transition planning</w:t>
      </w:r>
    </w:p>
    <w:p w14:paraId="7368E046" w14:textId="77777777" w:rsidR="00382798"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5.7 Adaptations to the Curriculum and Learning Environment</w:t>
      </w:r>
    </w:p>
    <w:p w14:paraId="73E4DF3A" w14:textId="02CBD255" w:rsidR="001955C3" w:rsidRPr="001955C3" w:rsidRDefault="001955C3" w:rsidP="00382798">
      <w:pPr>
        <w:spacing w:before="100" w:beforeAutospacing="1" w:after="100" w:afterAutospacing="1" w:line="300" w:lineRule="atLeast"/>
        <w:outlineLvl w:val="1"/>
        <w:rPr>
          <w:rFonts w:ascii="Arial" w:eastAsia="Times New Roman" w:hAnsi="Arial" w:cs="Arial"/>
          <w:kern w:val="0"/>
          <w:sz w:val="22"/>
          <w:szCs w:val="22"/>
          <w:lang w:eastAsia="en-GB"/>
          <w14:ligatures w14:val="none"/>
        </w:rPr>
      </w:pPr>
      <w:r w:rsidRPr="001955C3">
        <w:rPr>
          <w:rFonts w:ascii="Arial" w:eastAsia="Times New Roman" w:hAnsi="Arial" w:cs="Arial"/>
          <w:kern w:val="0"/>
          <w:sz w:val="22"/>
          <w:szCs w:val="22"/>
          <w:lang w:eastAsia="en-GB"/>
          <w14:ligatures w14:val="none"/>
        </w:rPr>
        <w:t>We adapt teaching and the learning environment to meet the needs of all pupils, including those with SEND. This includes making reasonable adjustments in accordance with the Equality Act 2010 and may involve:</w:t>
      </w:r>
    </w:p>
    <w:p w14:paraId="18837228" w14:textId="77777777" w:rsidR="00382798" w:rsidRPr="00652D86" w:rsidRDefault="00382798" w:rsidP="00382798">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1955C3">
        <w:rPr>
          <w:rFonts w:ascii="Arial" w:eastAsia="Times New Roman" w:hAnsi="Arial" w:cs="Arial"/>
          <w:b/>
          <w:bCs/>
          <w:kern w:val="0"/>
          <w:sz w:val="22"/>
          <w:szCs w:val="22"/>
          <w:lang w:eastAsia="en-GB"/>
          <w14:ligatures w14:val="none"/>
        </w:rPr>
        <w:lastRenderedPageBreak/>
        <w:t>Differentiating the curriculum</w:t>
      </w:r>
      <w:r w:rsidRPr="00652D86">
        <w:rPr>
          <w:rFonts w:ascii="Arial" w:eastAsia="Times New Roman" w:hAnsi="Arial" w:cs="Arial"/>
          <w:kern w:val="0"/>
          <w:sz w:val="22"/>
          <w:szCs w:val="22"/>
          <w:lang w:eastAsia="en-GB"/>
          <w14:ligatures w14:val="none"/>
        </w:rPr>
        <w:t xml:space="preserve"> to ensure access for all learners (e.g. grouping, targeted support, adapted content)</w:t>
      </w:r>
    </w:p>
    <w:p w14:paraId="05BF18F0" w14:textId="77777777" w:rsidR="00382798" w:rsidRPr="00652D86" w:rsidRDefault="00382798" w:rsidP="00382798">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1955C3">
        <w:rPr>
          <w:rFonts w:ascii="Arial" w:eastAsia="Times New Roman" w:hAnsi="Arial" w:cs="Arial"/>
          <w:b/>
          <w:bCs/>
          <w:kern w:val="0"/>
          <w:sz w:val="22"/>
          <w:szCs w:val="22"/>
          <w:lang w:eastAsia="en-GB"/>
          <w14:ligatures w14:val="none"/>
        </w:rPr>
        <w:t>Adapting teaching approaches</w:t>
      </w:r>
      <w:r w:rsidRPr="00652D86">
        <w:rPr>
          <w:rFonts w:ascii="Arial" w:eastAsia="Times New Roman" w:hAnsi="Arial" w:cs="Arial"/>
          <w:kern w:val="0"/>
          <w:sz w:val="22"/>
          <w:szCs w:val="22"/>
          <w:lang w:eastAsia="en-GB"/>
          <w14:ligatures w14:val="none"/>
        </w:rPr>
        <w:t xml:space="preserve"> (e.g. additional processing time, pre-teaching key vocabulary, use of modelling and scaffolding)</w:t>
      </w:r>
    </w:p>
    <w:p w14:paraId="0F2C6FB4" w14:textId="77777777" w:rsidR="00382798" w:rsidRPr="00652D86" w:rsidRDefault="00382798" w:rsidP="00382798">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1955C3">
        <w:rPr>
          <w:rFonts w:ascii="Arial" w:eastAsia="Times New Roman" w:hAnsi="Arial" w:cs="Arial"/>
          <w:b/>
          <w:bCs/>
          <w:kern w:val="0"/>
          <w:sz w:val="22"/>
          <w:szCs w:val="22"/>
          <w:lang w:eastAsia="en-GB"/>
          <w14:ligatures w14:val="none"/>
        </w:rPr>
        <w:t>Adjusting resources and the learning environment</w:t>
      </w:r>
      <w:r w:rsidRPr="00652D86">
        <w:rPr>
          <w:rFonts w:ascii="Arial" w:eastAsia="Times New Roman" w:hAnsi="Arial" w:cs="Arial"/>
          <w:kern w:val="0"/>
          <w:sz w:val="22"/>
          <w:szCs w:val="22"/>
          <w:lang w:eastAsia="en-GB"/>
          <w14:ligatures w14:val="none"/>
        </w:rPr>
        <w:t xml:space="preserve"> (e.g. visual aids, assistive technology, adapted materials)</w:t>
      </w:r>
    </w:p>
    <w:p w14:paraId="36C60EEE" w14:textId="77777777" w:rsidR="00382798" w:rsidRPr="00652D86" w:rsidRDefault="00382798" w:rsidP="00382798">
      <w:pPr>
        <w:numPr>
          <w:ilvl w:val="0"/>
          <w:numId w:val="21"/>
        </w:numPr>
        <w:spacing w:before="100" w:beforeAutospacing="1" w:after="100" w:afterAutospacing="1" w:line="300" w:lineRule="atLeast"/>
        <w:rPr>
          <w:rFonts w:ascii="Arial" w:eastAsia="Times New Roman" w:hAnsi="Arial" w:cs="Arial"/>
          <w:kern w:val="0"/>
          <w:sz w:val="22"/>
          <w:szCs w:val="22"/>
          <w:lang w:eastAsia="en-GB"/>
          <w14:ligatures w14:val="none"/>
        </w:rPr>
      </w:pPr>
      <w:r w:rsidRPr="001955C3">
        <w:rPr>
          <w:rFonts w:ascii="Arial" w:eastAsia="Times New Roman" w:hAnsi="Arial" w:cs="Arial"/>
          <w:b/>
          <w:bCs/>
          <w:kern w:val="0"/>
          <w:sz w:val="22"/>
          <w:szCs w:val="22"/>
          <w:lang w:eastAsia="en-GB"/>
          <w14:ligatures w14:val="none"/>
        </w:rPr>
        <w:t>Deploying staff effectively</w:t>
      </w:r>
      <w:r w:rsidRPr="00652D86">
        <w:rPr>
          <w:rFonts w:ascii="Arial" w:eastAsia="Times New Roman" w:hAnsi="Arial" w:cs="Arial"/>
          <w:kern w:val="0"/>
          <w:sz w:val="22"/>
          <w:szCs w:val="22"/>
          <w:lang w:eastAsia="en-GB"/>
          <w14:ligatures w14:val="none"/>
        </w:rPr>
        <w:t>, including teaching assistants, to support learning</w:t>
      </w:r>
    </w:p>
    <w:p w14:paraId="571C7C33"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5.8 Additional Support for Learning</w:t>
      </w:r>
    </w:p>
    <w:p w14:paraId="7AD5A3B0"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provide targeted support where required, including:</w:t>
      </w:r>
    </w:p>
    <w:p w14:paraId="70F59E1B" w14:textId="77777777" w:rsidR="00382798" w:rsidRPr="00652D86" w:rsidRDefault="00382798" w:rsidP="00382798">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Small group and 1:1 interventions led by teaching assistants</w:t>
      </w:r>
    </w:p>
    <w:p w14:paraId="19BF65BA" w14:textId="77777777" w:rsidR="00382798" w:rsidRPr="00652D86" w:rsidRDefault="00382798" w:rsidP="00382798">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Specialist support in English and Mathematics</w:t>
      </w:r>
    </w:p>
    <w:p w14:paraId="5EAE440B" w14:textId="77777777" w:rsidR="00382798" w:rsidRPr="00652D86" w:rsidRDefault="00382798" w:rsidP="00382798">
      <w:pPr>
        <w:numPr>
          <w:ilvl w:val="0"/>
          <w:numId w:val="22"/>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Structured support such as homework or catch-up sessions</w:t>
      </w:r>
    </w:p>
    <w:p w14:paraId="5E755208"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Where appropriate, the school will seek external professional advice to ensure pupils’ needs are effectively met.</w:t>
      </w:r>
    </w:p>
    <w:p w14:paraId="7AA1EFD5"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5.9 Evaluating the Effectiveness of SEND Provision</w:t>
      </w:r>
    </w:p>
    <w:p w14:paraId="317AB07F"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evaluate provision through:</w:t>
      </w:r>
    </w:p>
    <w:p w14:paraId="4AD1C430"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Regular review of pupil progress and outcomes</w:t>
      </w:r>
    </w:p>
    <w:p w14:paraId="6C604D49"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Monitoring the impact of interventions</w:t>
      </w:r>
    </w:p>
    <w:p w14:paraId="4581E048"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Use of provision maps to assess effectiveness</w:t>
      </w:r>
    </w:p>
    <w:p w14:paraId="22860040"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Pupil and parent voice</w:t>
      </w:r>
    </w:p>
    <w:p w14:paraId="09C465C7"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Oversight by the Headteacher (SEND Lead)</w:t>
      </w:r>
    </w:p>
    <w:p w14:paraId="4E81448E" w14:textId="77777777" w:rsidR="00382798" w:rsidRPr="00652D86" w:rsidRDefault="00382798" w:rsidP="00382798">
      <w:pPr>
        <w:numPr>
          <w:ilvl w:val="0"/>
          <w:numId w:val="23"/>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Annual reviews for pupils with EHC Plans</w:t>
      </w:r>
    </w:p>
    <w:p w14:paraId="574F1A6E"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5.10 Inclusion and Access to Wider Opportunities</w:t>
      </w:r>
    </w:p>
    <w:p w14:paraId="10B5DAC3"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are committed to ensuring that all pupils, including those with SEND:</w:t>
      </w:r>
    </w:p>
    <w:p w14:paraId="2B96146D" w14:textId="77777777" w:rsidR="00382798" w:rsidRPr="00652D86" w:rsidRDefault="00382798" w:rsidP="00382798">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Have equal access to extracurricular activities, trips, and enrichment opportunities</w:t>
      </w:r>
    </w:p>
    <w:p w14:paraId="379A6C2B" w14:textId="77777777" w:rsidR="00382798" w:rsidRPr="00652D86" w:rsidRDefault="00382798" w:rsidP="00382798">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Are encouraged to participate fully in school life</w:t>
      </w:r>
    </w:p>
    <w:p w14:paraId="3A348DE8" w14:textId="77777777" w:rsidR="00382798" w:rsidRPr="00652D86" w:rsidRDefault="00382798" w:rsidP="00382798">
      <w:pPr>
        <w:numPr>
          <w:ilvl w:val="0"/>
          <w:numId w:val="24"/>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Are not excluded from activities due to SEND or disability</w:t>
      </w:r>
    </w:p>
    <w:p w14:paraId="3BC6991F"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t>5.11 Social, Emotional and Mental Health Support</w:t>
      </w:r>
    </w:p>
    <w:p w14:paraId="4CED0258"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We support pupils’ wellbeing by:</w:t>
      </w:r>
    </w:p>
    <w:p w14:paraId="3B7FB9C5" w14:textId="77777777" w:rsidR="00382798" w:rsidRPr="00652D86" w:rsidRDefault="00382798" w:rsidP="00382798">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Promoting a positive and inclusive school culture</w:t>
      </w:r>
    </w:p>
    <w:p w14:paraId="2E067F34" w14:textId="77777777" w:rsidR="00382798" w:rsidRPr="00652D86" w:rsidRDefault="00382798" w:rsidP="00382798">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Encouraging pupil participation (e.g. school council)</w:t>
      </w:r>
    </w:p>
    <w:p w14:paraId="4A4AB00D" w14:textId="77777777" w:rsidR="00382798" w:rsidRPr="00652D86" w:rsidRDefault="00382798" w:rsidP="00382798">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Maintaining a </w:t>
      </w:r>
      <w:r w:rsidRPr="00652D86">
        <w:rPr>
          <w:rFonts w:ascii="Arial" w:eastAsia="Times New Roman" w:hAnsi="Arial" w:cs="Arial"/>
          <w:b/>
          <w:bCs/>
          <w:kern w:val="0"/>
          <w:sz w:val="22"/>
          <w:szCs w:val="22"/>
          <w:lang w:eastAsia="en-GB"/>
          <w14:ligatures w14:val="none"/>
        </w:rPr>
        <w:t>zero-tolerance approach to bullying</w:t>
      </w:r>
    </w:p>
    <w:p w14:paraId="2E50CB79" w14:textId="77777777" w:rsidR="00382798" w:rsidRPr="00652D86" w:rsidRDefault="00382798" w:rsidP="00382798">
      <w:pPr>
        <w:numPr>
          <w:ilvl w:val="0"/>
          <w:numId w:val="25"/>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Providing appropriate pastoral support where needed</w:t>
      </w:r>
    </w:p>
    <w:p w14:paraId="069B3A2F"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lang w:eastAsia="en-GB"/>
          <w14:ligatures w14:val="none"/>
        </w:rPr>
      </w:pPr>
      <w:r w:rsidRPr="00652D86">
        <w:rPr>
          <w:rFonts w:ascii="Arial" w:eastAsia="Times New Roman" w:hAnsi="Arial" w:cs="Arial"/>
          <w:b/>
          <w:bCs/>
          <w:kern w:val="0"/>
          <w:lang w:eastAsia="en-GB"/>
          <w14:ligatures w14:val="none"/>
        </w:rPr>
        <w:lastRenderedPageBreak/>
        <w:t>5.12 Complaints About SEND Provision</w:t>
      </w:r>
    </w:p>
    <w:p w14:paraId="0C13C2C4" w14:textId="77777777" w:rsidR="00382798" w:rsidRPr="00652D86" w:rsidRDefault="00382798" w:rsidP="00382798">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Parents are encouraged to raise concerns in the first instance with the class teacher or Headteacher</w:t>
      </w:r>
    </w:p>
    <w:p w14:paraId="6D239AB0" w14:textId="77777777" w:rsidR="00382798" w:rsidRPr="00652D86" w:rsidRDefault="00382798" w:rsidP="00382798">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Concerns will be addressed promptly and in line with the school’s complaints policy</w:t>
      </w:r>
    </w:p>
    <w:p w14:paraId="09F248B4" w14:textId="77777777" w:rsidR="00382798" w:rsidRPr="00652D86" w:rsidRDefault="00382798" w:rsidP="00382798">
      <w:pPr>
        <w:numPr>
          <w:ilvl w:val="0"/>
          <w:numId w:val="26"/>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 xml:space="preserve">Parents have the right to appeal to the </w:t>
      </w:r>
      <w:r w:rsidRPr="00652D86">
        <w:rPr>
          <w:rFonts w:ascii="Arial" w:eastAsia="Times New Roman" w:hAnsi="Arial" w:cs="Arial"/>
          <w:b/>
          <w:bCs/>
          <w:kern w:val="0"/>
          <w:sz w:val="22"/>
          <w:szCs w:val="22"/>
          <w:lang w:eastAsia="en-GB"/>
          <w14:ligatures w14:val="none"/>
        </w:rPr>
        <w:t>First-tier SEND Tribunal</w:t>
      </w:r>
      <w:r w:rsidRPr="00652D86">
        <w:rPr>
          <w:rFonts w:ascii="Arial" w:eastAsia="Times New Roman" w:hAnsi="Arial" w:cs="Arial"/>
          <w:kern w:val="0"/>
          <w:sz w:val="22"/>
          <w:szCs w:val="22"/>
          <w:lang w:eastAsia="en-GB"/>
          <w14:ligatures w14:val="none"/>
        </w:rPr>
        <w:t xml:space="preserve"> if they believe discrimination has occurred</w:t>
      </w:r>
    </w:p>
    <w:p w14:paraId="41F260C9" w14:textId="77777777" w:rsidR="00382798" w:rsidRPr="00652D86" w:rsidRDefault="00382798" w:rsidP="00382798">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652D86">
        <w:rPr>
          <w:rFonts w:ascii="Arial" w:eastAsia="Times New Roman" w:hAnsi="Arial" w:cs="Arial"/>
          <w:b/>
          <w:bCs/>
          <w:kern w:val="0"/>
          <w:sz w:val="28"/>
          <w:szCs w:val="28"/>
          <w:lang w:eastAsia="en-GB"/>
          <w14:ligatures w14:val="none"/>
        </w:rPr>
        <w:t>6. Monitoring Arrangements</w:t>
      </w:r>
    </w:p>
    <w:p w14:paraId="0A77E6A6" w14:textId="77777777" w:rsidR="00382798" w:rsidRPr="00652D86" w:rsidRDefault="00382798" w:rsidP="00382798">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This policy is reviewed annually by the Headteacher</w:t>
      </w:r>
    </w:p>
    <w:p w14:paraId="34D829CC" w14:textId="77777777" w:rsidR="00382798" w:rsidRPr="00652D86" w:rsidRDefault="00382798" w:rsidP="00382798">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It is updated in line with changes to legislation or school practice</w:t>
      </w:r>
    </w:p>
    <w:p w14:paraId="63C8597D" w14:textId="77777777" w:rsidR="00382798" w:rsidRPr="00652D86" w:rsidRDefault="00382798" w:rsidP="00382798">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Feedback from pupils, parents, and staff is used to inform improvements</w:t>
      </w:r>
    </w:p>
    <w:p w14:paraId="181DFD35" w14:textId="77777777" w:rsidR="00382798" w:rsidRPr="00652D86" w:rsidRDefault="00382798" w:rsidP="00382798">
      <w:pPr>
        <w:numPr>
          <w:ilvl w:val="0"/>
          <w:numId w:val="27"/>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SEND provision is monitored through leadership oversight, including classroom practice and outcomes</w:t>
      </w:r>
    </w:p>
    <w:p w14:paraId="5C995F76" w14:textId="77777777" w:rsidR="00382798" w:rsidRPr="00C85BBE" w:rsidRDefault="00382798" w:rsidP="00382798">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C85BBE">
        <w:rPr>
          <w:rFonts w:ascii="Arial" w:eastAsia="Times New Roman" w:hAnsi="Arial" w:cs="Arial"/>
          <w:b/>
          <w:bCs/>
          <w:kern w:val="0"/>
          <w:sz w:val="28"/>
          <w:szCs w:val="28"/>
          <w:lang w:eastAsia="en-GB"/>
          <w14:ligatures w14:val="none"/>
        </w:rPr>
        <w:t>7. Links with Other Policies</w:t>
      </w:r>
    </w:p>
    <w:p w14:paraId="02F01227"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This policy should be read alongside:</w:t>
      </w:r>
    </w:p>
    <w:p w14:paraId="2DA4F197" w14:textId="77777777" w:rsidR="00382798" w:rsidRPr="00652D86" w:rsidRDefault="00382798" w:rsidP="00382798">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Equality Policy</w:t>
      </w:r>
    </w:p>
    <w:p w14:paraId="2BD4E694" w14:textId="77777777" w:rsidR="00382798" w:rsidRPr="00652D86" w:rsidRDefault="00382798" w:rsidP="00382798">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Behaviour Policy</w:t>
      </w:r>
    </w:p>
    <w:p w14:paraId="219E8280" w14:textId="77777777" w:rsidR="00382798" w:rsidRPr="00652D86" w:rsidRDefault="00382798" w:rsidP="00382798">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Safeguarding Policy</w:t>
      </w:r>
    </w:p>
    <w:p w14:paraId="1D4CF875" w14:textId="77777777" w:rsidR="00382798" w:rsidRPr="00652D86" w:rsidRDefault="00382798" w:rsidP="00382798">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Assessment Policy</w:t>
      </w:r>
    </w:p>
    <w:p w14:paraId="2CE45BEC" w14:textId="77777777" w:rsidR="00382798" w:rsidRPr="00652D86" w:rsidRDefault="00382798" w:rsidP="00382798">
      <w:pPr>
        <w:numPr>
          <w:ilvl w:val="0"/>
          <w:numId w:val="28"/>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Curriculum Policy</w:t>
      </w:r>
    </w:p>
    <w:p w14:paraId="5F87A45B" w14:textId="77777777" w:rsidR="00382798" w:rsidRPr="00C85BBE" w:rsidRDefault="00382798" w:rsidP="00382798">
      <w:pPr>
        <w:spacing w:before="100" w:beforeAutospacing="1" w:after="100" w:afterAutospacing="1" w:line="300" w:lineRule="atLeast"/>
        <w:outlineLvl w:val="1"/>
        <w:rPr>
          <w:rFonts w:ascii="Arial" w:eastAsia="Times New Roman" w:hAnsi="Arial" w:cs="Arial"/>
          <w:b/>
          <w:bCs/>
          <w:kern w:val="0"/>
          <w:sz w:val="28"/>
          <w:szCs w:val="28"/>
          <w:lang w:eastAsia="en-GB"/>
          <w14:ligatures w14:val="none"/>
        </w:rPr>
      </w:pPr>
      <w:r w:rsidRPr="00C85BBE">
        <w:rPr>
          <w:rFonts w:ascii="Arial" w:eastAsia="Times New Roman" w:hAnsi="Arial" w:cs="Arial"/>
          <w:b/>
          <w:bCs/>
          <w:kern w:val="0"/>
          <w:sz w:val="28"/>
          <w:szCs w:val="28"/>
          <w:lang w:eastAsia="en-GB"/>
          <w14:ligatures w14:val="none"/>
        </w:rPr>
        <w:t>8. Education, Health and Care Plans (EHCPs)</w:t>
      </w:r>
    </w:p>
    <w:p w14:paraId="71B92CFE" w14:textId="0DE64777" w:rsidR="00382798" w:rsidRPr="00652D86" w:rsidRDefault="001955C3"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1955C3">
        <w:rPr>
          <w:rFonts w:ascii="Arial" w:eastAsia="Times New Roman" w:hAnsi="Arial" w:cs="Arial"/>
          <w:kern w:val="0"/>
          <w:sz w:val="22"/>
          <w:szCs w:val="22"/>
          <w:lang w:eastAsia="en-GB"/>
          <w14:ligatures w14:val="none"/>
        </w:rPr>
        <w:t>While the school does not currently have pupils with EHCPs, it will meet its statutory duties where required.</w:t>
      </w:r>
      <w:r>
        <w:rPr>
          <w:rFonts w:ascii="Arial" w:eastAsia="Times New Roman" w:hAnsi="Arial" w:cs="Arial"/>
          <w:kern w:val="0"/>
          <w:sz w:val="22"/>
          <w:szCs w:val="22"/>
          <w:lang w:eastAsia="en-GB"/>
          <w14:ligatures w14:val="none"/>
        </w:rPr>
        <w:t xml:space="preserve"> </w:t>
      </w:r>
      <w:r w:rsidR="00382798" w:rsidRPr="00652D86">
        <w:rPr>
          <w:rFonts w:ascii="Arial" w:eastAsia="Times New Roman" w:hAnsi="Arial" w:cs="Arial"/>
          <w:kern w:val="0"/>
          <w:sz w:val="22"/>
          <w:szCs w:val="22"/>
          <w:lang w:eastAsia="en-GB"/>
          <w14:ligatures w14:val="none"/>
        </w:rPr>
        <w:t xml:space="preserve">An </w:t>
      </w:r>
      <w:r w:rsidR="00382798" w:rsidRPr="00652D86">
        <w:rPr>
          <w:rFonts w:ascii="Arial" w:eastAsia="Times New Roman" w:hAnsi="Arial" w:cs="Arial"/>
          <w:b/>
          <w:bCs/>
          <w:kern w:val="0"/>
          <w:sz w:val="22"/>
          <w:szCs w:val="22"/>
          <w:lang w:eastAsia="en-GB"/>
          <w14:ligatures w14:val="none"/>
        </w:rPr>
        <w:t>EHCP</w:t>
      </w:r>
      <w:r w:rsidR="00382798" w:rsidRPr="00652D86">
        <w:rPr>
          <w:rFonts w:ascii="Arial" w:eastAsia="Times New Roman" w:hAnsi="Arial" w:cs="Arial"/>
          <w:kern w:val="0"/>
          <w:sz w:val="22"/>
          <w:szCs w:val="22"/>
          <w:lang w:eastAsia="en-GB"/>
          <w14:ligatures w14:val="none"/>
        </w:rPr>
        <w:t xml:space="preserve"> sets out the provision required to meet a pupil’s special educational needs and to secure the best possible outcomes across education, health, and care.</w:t>
      </w:r>
    </w:p>
    <w:p w14:paraId="680008BA" w14:textId="77777777" w:rsidR="00382798" w:rsidRPr="00652D86" w:rsidRDefault="00382798" w:rsidP="00382798">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Where a pupil does not make expected progress despite targeted support, the school may request an EHC needs assessment in partnership with parents</w:t>
      </w:r>
    </w:p>
    <w:p w14:paraId="645BBC88" w14:textId="77777777" w:rsidR="00382798" w:rsidRPr="00652D86" w:rsidRDefault="00382798" w:rsidP="00382798">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Evidence of support and interventions will be provided to the local authority</w:t>
      </w:r>
    </w:p>
    <w:p w14:paraId="2E5C9C00" w14:textId="77777777" w:rsidR="00382798" w:rsidRPr="00652D86" w:rsidRDefault="00382798" w:rsidP="00382798">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EHCPs are reviewed annually, with input from parents, pupils, staff, and relevant professionals</w:t>
      </w:r>
    </w:p>
    <w:p w14:paraId="31D989BD" w14:textId="77777777" w:rsidR="00382798" w:rsidRPr="00652D86" w:rsidRDefault="00382798" w:rsidP="00382798">
      <w:pPr>
        <w:numPr>
          <w:ilvl w:val="0"/>
          <w:numId w:val="29"/>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Provision is adapted following review to ensure it remains appropriate and effective</w:t>
      </w:r>
    </w:p>
    <w:p w14:paraId="0185D40E"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EHCP provision will:</w:t>
      </w:r>
    </w:p>
    <w:p w14:paraId="0624E000" w14:textId="77777777" w:rsidR="00382798" w:rsidRPr="00652D86" w:rsidRDefault="00382798" w:rsidP="00382798">
      <w:pPr>
        <w:numPr>
          <w:ilvl w:val="0"/>
          <w:numId w:val="3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Be personalised and outcomes-focused</w:t>
      </w:r>
    </w:p>
    <w:p w14:paraId="4FB21B58" w14:textId="77777777" w:rsidR="00382798" w:rsidRPr="00652D86" w:rsidRDefault="00382798" w:rsidP="00382798">
      <w:pPr>
        <w:numPr>
          <w:ilvl w:val="0"/>
          <w:numId w:val="3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Recognise the pupil’s strengths as well as their needs</w:t>
      </w:r>
    </w:p>
    <w:p w14:paraId="7ECFDEE8" w14:textId="77777777" w:rsidR="00382798" w:rsidRPr="00652D86" w:rsidRDefault="00382798" w:rsidP="00382798">
      <w:pPr>
        <w:numPr>
          <w:ilvl w:val="0"/>
          <w:numId w:val="3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Involve parents and pupils in all decision-making</w:t>
      </w:r>
    </w:p>
    <w:p w14:paraId="07A7665E" w14:textId="77777777" w:rsidR="00382798" w:rsidRPr="00652D86" w:rsidRDefault="00382798" w:rsidP="00382798">
      <w:pPr>
        <w:numPr>
          <w:ilvl w:val="0"/>
          <w:numId w:val="30"/>
        </w:num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t>Support preparation for the next stage of education and adulthood</w:t>
      </w:r>
    </w:p>
    <w:p w14:paraId="3C0ECFD5" w14:textId="77777777" w:rsidR="00382798" w:rsidRPr="00652D86" w:rsidRDefault="00382798" w:rsidP="00382798">
      <w:pPr>
        <w:spacing w:before="100" w:beforeAutospacing="1" w:after="100" w:afterAutospacing="1" w:line="300" w:lineRule="atLeast"/>
        <w:rPr>
          <w:rFonts w:ascii="Arial" w:eastAsia="Times New Roman" w:hAnsi="Arial" w:cs="Arial"/>
          <w:kern w:val="0"/>
          <w:sz w:val="22"/>
          <w:szCs w:val="22"/>
          <w:lang w:eastAsia="en-GB"/>
          <w14:ligatures w14:val="none"/>
        </w:rPr>
      </w:pPr>
      <w:r w:rsidRPr="00652D86">
        <w:rPr>
          <w:rFonts w:ascii="Arial" w:eastAsia="Times New Roman" w:hAnsi="Arial" w:cs="Arial"/>
          <w:kern w:val="0"/>
          <w:sz w:val="22"/>
          <w:szCs w:val="22"/>
          <w:lang w:eastAsia="en-GB"/>
          <w14:ligatures w14:val="none"/>
        </w:rPr>
        <w:lastRenderedPageBreak/>
        <w:t>The school will work collaboratively with external professionals where required and always involve parents in decisions regarding specialist support.</w:t>
      </w:r>
    </w:p>
    <w:p w14:paraId="3E0B4C92" w14:textId="77777777" w:rsidR="00C85BBE" w:rsidRDefault="00C85BBE" w:rsidP="00437101">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p>
    <w:p w14:paraId="0AFC8108" w14:textId="47A63BDC" w:rsidR="00437101" w:rsidRPr="00A23156" w:rsidRDefault="00C85BBE" w:rsidP="00437101">
      <w:pPr>
        <w:spacing w:before="100" w:beforeAutospacing="1" w:after="100" w:afterAutospacing="1" w:line="300" w:lineRule="atLeast"/>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Reference to o</w:t>
      </w:r>
      <w:r w:rsidR="00437101" w:rsidRPr="00A23156">
        <w:rPr>
          <w:rFonts w:ascii="Arial" w:eastAsia="Times New Roman" w:hAnsi="Arial" w:cs="Arial"/>
          <w:b/>
          <w:bCs/>
          <w:kern w:val="0"/>
          <w:sz w:val="22"/>
          <w:szCs w:val="22"/>
          <w:lang w:eastAsia="en-GB"/>
          <w14:ligatures w14:val="none"/>
        </w:rPr>
        <w:t>verview of Key UNCRC Articles</w:t>
      </w:r>
    </w:p>
    <w:p w14:paraId="13EEBDFD" w14:textId="77777777" w:rsidR="00437101" w:rsidRPr="00A23156" w:rsidRDefault="00437101" w:rsidP="00437101">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Article 3 – Best Interests of the Child</w:t>
      </w:r>
      <w:r w:rsidRPr="00A23156">
        <w:rPr>
          <w:rFonts w:ascii="Arial" w:eastAsia="Times New Roman" w:hAnsi="Arial" w:cs="Arial"/>
          <w:kern w:val="0"/>
          <w:sz w:val="22"/>
          <w:szCs w:val="22"/>
          <w:lang w:eastAsia="en-GB"/>
          <w14:ligatures w14:val="none"/>
        </w:rPr>
        <w:br/>
        <w:t>The needs and best interests of the child must always come first in all decisions that affect them.</w:t>
      </w:r>
    </w:p>
    <w:p w14:paraId="48FB6196" w14:textId="77777777" w:rsidR="00437101" w:rsidRPr="00A23156" w:rsidRDefault="00437101" w:rsidP="00437101">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Article 12 – Respect for the Views of the Child</w:t>
      </w:r>
      <w:r w:rsidRPr="00A23156">
        <w:rPr>
          <w:rFonts w:ascii="Arial" w:eastAsia="Times New Roman" w:hAnsi="Arial" w:cs="Arial"/>
          <w:kern w:val="0"/>
          <w:sz w:val="22"/>
          <w:szCs w:val="22"/>
          <w:lang w:eastAsia="en-GB"/>
          <w14:ligatures w14:val="none"/>
        </w:rPr>
        <w:br/>
        <w:t>Children have the right to express their views freely, and these views must be taken seriously in decisions affecting them.</w:t>
      </w:r>
    </w:p>
    <w:p w14:paraId="6EDB86B0" w14:textId="77777777" w:rsidR="00437101" w:rsidRPr="00A23156" w:rsidRDefault="00437101" w:rsidP="00437101">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Article 13 – Freedom of Expression</w:t>
      </w:r>
      <w:r w:rsidRPr="00A23156">
        <w:rPr>
          <w:rFonts w:ascii="Arial" w:eastAsia="Times New Roman" w:hAnsi="Arial" w:cs="Arial"/>
          <w:kern w:val="0"/>
          <w:sz w:val="22"/>
          <w:szCs w:val="22"/>
          <w:lang w:eastAsia="en-GB"/>
          <w14:ligatures w14:val="none"/>
        </w:rPr>
        <w:br/>
        <w:t>Children have the right to share their thoughts, ideas, and information in different ways, including speaking, writing, and creative expression.</w:t>
      </w:r>
    </w:p>
    <w:p w14:paraId="76CB0DE9" w14:textId="77777777" w:rsidR="00437101" w:rsidRPr="00A23156" w:rsidRDefault="00437101" w:rsidP="00437101">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Article 24 – Health and Health Services</w:t>
      </w:r>
      <w:r w:rsidRPr="00A23156">
        <w:rPr>
          <w:rFonts w:ascii="Arial" w:eastAsia="Times New Roman" w:hAnsi="Arial" w:cs="Arial"/>
          <w:kern w:val="0"/>
          <w:sz w:val="22"/>
          <w:szCs w:val="22"/>
          <w:lang w:eastAsia="en-GB"/>
          <w14:ligatures w14:val="none"/>
        </w:rPr>
        <w:br/>
        <w:t>Every child has the right to the highest standard of health and access to healthcare services.</w:t>
      </w:r>
    </w:p>
    <w:p w14:paraId="66E1AD23" w14:textId="77777777" w:rsidR="00437101" w:rsidRPr="00A23156" w:rsidRDefault="00437101" w:rsidP="00437101">
      <w:pPr>
        <w:numPr>
          <w:ilvl w:val="0"/>
          <w:numId w:val="3"/>
        </w:numPr>
        <w:spacing w:before="100" w:beforeAutospacing="1" w:after="100" w:afterAutospacing="1" w:line="300" w:lineRule="atLeast"/>
        <w:rPr>
          <w:rFonts w:ascii="Arial" w:eastAsia="Times New Roman" w:hAnsi="Arial" w:cs="Arial"/>
          <w:kern w:val="0"/>
          <w:sz w:val="22"/>
          <w:szCs w:val="22"/>
          <w:lang w:eastAsia="en-GB"/>
          <w14:ligatures w14:val="none"/>
        </w:rPr>
      </w:pPr>
      <w:r w:rsidRPr="00A23156">
        <w:rPr>
          <w:rFonts w:ascii="Arial" w:eastAsia="Times New Roman" w:hAnsi="Arial" w:cs="Arial"/>
          <w:b/>
          <w:bCs/>
          <w:kern w:val="0"/>
          <w:sz w:val="22"/>
          <w:szCs w:val="22"/>
          <w:lang w:eastAsia="en-GB"/>
          <w14:ligatures w14:val="none"/>
        </w:rPr>
        <w:t>Article 28 – Right to Education</w:t>
      </w:r>
      <w:r w:rsidRPr="00A23156">
        <w:rPr>
          <w:rFonts w:ascii="Arial" w:eastAsia="Times New Roman" w:hAnsi="Arial" w:cs="Arial"/>
          <w:kern w:val="0"/>
          <w:sz w:val="22"/>
          <w:szCs w:val="22"/>
          <w:lang w:eastAsia="en-GB"/>
          <w14:ligatures w14:val="none"/>
        </w:rPr>
        <w:br/>
        <w:t>Every child has the right to an education, and schools must provide an environment where children can learn and achieve.</w:t>
      </w:r>
    </w:p>
    <w:p w14:paraId="785C2099" w14:textId="77777777" w:rsidR="00437101" w:rsidRPr="00A23156" w:rsidRDefault="00437101" w:rsidP="00437101">
      <w:pPr>
        <w:rPr>
          <w:rFonts w:ascii="Arial" w:hAnsi="Arial" w:cs="Arial"/>
          <w:sz w:val="22"/>
          <w:szCs w:val="22"/>
        </w:rPr>
      </w:pPr>
    </w:p>
    <w:p w14:paraId="20AB5CA9" w14:textId="77777777" w:rsidR="00437101" w:rsidRPr="00A23156" w:rsidRDefault="00437101" w:rsidP="00437101">
      <w:pPr>
        <w:jc w:val="center"/>
        <w:rPr>
          <w:rFonts w:ascii="Arial" w:hAnsi="Arial" w:cs="Arial"/>
          <w:b/>
          <w:bCs/>
          <w:sz w:val="22"/>
          <w:szCs w:val="22"/>
        </w:rPr>
      </w:pPr>
    </w:p>
    <w:p w14:paraId="7B3F8455" w14:textId="77777777" w:rsidR="00437101" w:rsidRPr="00A23156" w:rsidRDefault="00437101" w:rsidP="00437101">
      <w:pPr>
        <w:jc w:val="center"/>
        <w:rPr>
          <w:rFonts w:ascii="Arial" w:hAnsi="Arial" w:cs="Arial"/>
          <w:b/>
          <w:bCs/>
          <w:sz w:val="22"/>
          <w:szCs w:val="22"/>
        </w:rPr>
      </w:pPr>
    </w:p>
    <w:p w14:paraId="6B26403C" w14:textId="77777777" w:rsidR="00437101" w:rsidRPr="00A23156" w:rsidRDefault="00437101" w:rsidP="00437101">
      <w:pPr>
        <w:jc w:val="center"/>
        <w:rPr>
          <w:rFonts w:ascii="Arial" w:hAnsi="Arial" w:cs="Arial"/>
          <w:b/>
          <w:bCs/>
          <w:sz w:val="22"/>
          <w:szCs w:val="22"/>
        </w:rPr>
      </w:pPr>
    </w:p>
    <w:p w14:paraId="6BD7F57B" w14:textId="77777777" w:rsidR="00437101" w:rsidRPr="00A23156" w:rsidRDefault="00437101" w:rsidP="00437101">
      <w:pPr>
        <w:jc w:val="center"/>
        <w:rPr>
          <w:rFonts w:ascii="Arial" w:hAnsi="Arial" w:cs="Arial"/>
          <w:b/>
          <w:bCs/>
          <w:sz w:val="22"/>
          <w:szCs w:val="22"/>
        </w:rPr>
      </w:pPr>
    </w:p>
    <w:p w14:paraId="05A65D14" w14:textId="77777777" w:rsidR="00437101" w:rsidRPr="00A23156" w:rsidRDefault="00437101" w:rsidP="00437101">
      <w:pPr>
        <w:jc w:val="center"/>
        <w:rPr>
          <w:rFonts w:ascii="Arial" w:hAnsi="Arial" w:cs="Arial"/>
          <w:b/>
          <w:bCs/>
          <w:sz w:val="22"/>
          <w:szCs w:val="22"/>
        </w:rPr>
      </w:pPr>
    </w:p>
    <w:p w14:paraId="6857A7CA" w14:textId="77777777" w:rsidR="00437101" w:rsidRPr="00A23156" w:rsidRDefault="00437101" w:rsidP="00437101">
      <w:pPr>
        <w:jc w:val="center"/>
        <w:rPr>
          <w:rFonts w:ascii="Arial" w:hAnsi="Arial" w:cs="Arial"/>
          <w:b/>
          <w:bCs/>
          <w:sz w:val="22"/>
          <w:szCs w:val="22"/>
        </w:rPr>
      </w:pPr>
    </w:p>
    <w:p w14:paraId="2078F036" w14:textId="77777777" w:rsidR="00437101" w:rsidRPr="00A23156" w:rsidRDefault="00437101" w:rsidP="00437101">
      <w:pPr>
        <w:jc w:val="center"/>
        <w:rPr>
          <w:rFonts w:ascii="Arial" w:hAnsi="Arial" w:cs="Arial"/>
          <w:b/>
          <w:bCs/>
          <w:sz w:val="22"/>
          <w:szCs w:val="22"/>
        </w:rPr>
      </w:pPr>
    </w:p>
    <w:p w14:paraId="63908F19" w14:textId="77777777" w:rsidR="00437101" w:rsidRPr="00A23156" w:rsidRDefault="00437101" w:rsidP="00437101">
      <w:pPr>
        <w:jc w:val="center"/>
        <w:rPr>
          <w:rFonts w:ascii="Arial" w:hAnsi="Arial" w:cs="Arial"/>
          <w:b/>
          <w:bCs/>
          <w:sz w:val="22"/>
          <w:szCs w:val="22"/>
        </w:rPr>
      </w:pPr>
    </w:p>
    <w:p w14:paraId="02CE5561" w14:textId="77777777" w:rsidR="00437101" w:rsidRPr="00A23156" w:rsidRDefault="00437101" w:rsidP="00437101">
      <w:pPr>
        <w:jc w:val="center"/>
        <w:rPr>
          <w:rFonts w:ascii="Arial" w:hAnsi="Arial" w:cs="Arial"/>
          <w:b/>
          <w:bCs/>
          <w:sz w:val="22"/>
          <w:szCs w:val="22"/>
        </w:rPr>
      </w:pPr>
    </w:p>
    <w:p w14:paraId="708080A1" w14:textId="77777777" w:rsidR="00437101" w:rsidRPr="00437101" w:rsidRDefault="00437101" w:rsidP="00437101">
      <w:pPr>
        <w:jc w:val="center"/>
        <w:rPr>
          <w:b/>
          <w:bCs/>
          <w:sz w:val="72"/>
          <w:szCs w:val="72"/>
        </w:rPr>
      </w:pPr>
    </w:p>
    <w:sectPr w:rsidR="00437101" w:rsidRPr="0043710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A8CA" w14:textId="77777777" w:rsidR="00C312EA" w:rsidRDefault="00C312EA" w:rsidP="00437101">
      <w:pPr>
        <w:spacing w:after="0" w:line="240" w:lineRule="auto"/>
      </w:pPr>
      <w:r>
        <w:separator/>
      </w:r>
    </w:p>
  </w:endnote>
  <w:endnote w:type="continuationSeparator" w:id="0">
    <w:p w14:paraId="6540811D" w14:textId="77777777" w:rsidR="00C312EA" w:rsidRDefault="00C312EA" w:rsidP="00437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232986"/>
      <w:docPartObj>
        <w:docPartGallery w:val="Page Numbers (Bottom of Page)"/>
        <w:docPartUnique/>
      </w:docPartObj>
    </w:sdtPr>
    <w:sdtEndPr>
      <w:rPr>
        <w:noProof/>
      </w:rPr>
    </w:sdtEndPr>
    <w:sdtContent>
      <w:p w14:paraId="2C7603D3" w14:textId="59C2E8C6" w:rsidR="00437101" w:rsidRDefault="004371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96A9A7" w14:textId="77777777" w:rsidR="00437101" w:rsidRDefault="004371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B6E2F" w14:textId="77777777" w:rsidR="00C312EA" w:rsidRDefault="00C312EA" w:rsidP="00437101">
      <w:pPr>
        <w:spacing w:after="0" w:line="240" w:lineRule="auto"/>
      </w:pPr>
      <w:r>
        <w:separator/>
      </w:r>
    </w:p>
  </w:footnote>
  <w:footnote w:type="continuationSeparator" w:id="0">
    <w:p w14:paraId="19239948" w14:textId="77777777" w:rsidR="00C312EA" w:rsidRDefault="00C312EA" w:rsidP="004371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2927"/>
    <w:multiLevelType w:val="multilevel"/>
    <w:tmpl w:val="DB00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90FDC"/>
    <w:multiLevelType w:val="multilevel"/>
    <w:tmpl w:val="22BC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87EF0"/>
    <w:multiLevelType w:val="multilevel"/>
    <w:tmpl w:val="2D8E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B54EA6"/>
    <w:multiLevelType w:val="multilevel"/>
    <w:tmpl w:val="03D4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C0BE7"/>
    <w:multiLevelType w:val="multilevel"/>
    <w:tmpl w:val="82E0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F7721"/>
    <w:multiLevelType w:val="multilevel"/>
    <w:tmpl w:val="0DA25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73F2A"/>
    <w:multiLevelType w:val="hybridMultilevel"/>
    <w:tmpl w:val="FA66B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B7035"/>
    <w:multiLevelType w:val="multilevel"/>
    <w:tmpl w:val="0484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D0507"/>
    <w:multiLevelType w:val="multilevel"/>
    <w:tmpl w:val="0A38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42F8B"/>
    <w:multiLevelType w:val="multilevel"/>
    <w:tmpl w:val="3A867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554C1"/>
    <w:multiLevelType w:val="multilevel"/>
    <w:tmpl w:val="95CC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B421A"/>
    <w:multiLevelType w:val="multilevel"/>
    <w:tmpl w:val="4AAE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1B2693"/>
    <w:multiLevelType w:val="multilevel"/>
    <w:tmpl w:val="2FFE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6524BC"/>
    <w:multiLevelType w:val="multilevel"/>
    <w:tmpl w:val="034E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C25B3"/>
    <w:multiLevelType w:val="multilevel"/>
    <w:tmpl w:val="F402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0E7BDE"/>
    <w:multiLevelType w:val="multilevel"/>
    <w:tmpl w:val="898A1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87278"/>
    <w:multiLevelType w:val="hybridMultilevel"/>
    <w:tmpl w:val="82BE3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A94AE2"/>
    <w:multiLevelType w:val="multilevel"/>
    <w:tmpl w:val="2D1A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DC51D3"/>
    <w:multiLevelType w:val="multilevel"/>
    <w:tmpl w:val="A0902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797F1C"/>
    <w:multiLevelType w:val="multilevel"/>
    <w:tmpl w:val="64D6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B357E9"/>
    <w:multiLevelType w:val="multilevel"/>
    <w:tmpl w:val="BF54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F65323"/>
    <w:multiLevelType w:val="hybridMultilevel"/>
    <w:tmpl w:val="71D47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38057F"/>
    <w:multiLevelType w:val="multilevel"/>
    <w:tmpl w:val="114C0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53469"/>
    <w:multiLevelType w:val="multilevel"/>
    <w:tmpl w:val="AF8A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390AEC"/>
    <w:multiLevelType w:val="multilevel"/>
    <w:tmpl w:val="5146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131DEF"/>
    <w:multiLevelType w:val="multilevel"/>
    <w:tmpl w:val="3C2E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CF53DE"/>
    <w:multiLevelType w:val="multilevel"/>
    <w:tmpl w:val="5CEC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CF284F"/>
    <w:multiLevelType w:val="multilevel"/>
    <w:tmpl w:val="2E6C6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A5501B"/>
    <w:multiLevelType w:val="multilevel"/>
    <w:tmpl w:val="BC5E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C41F50"/>
    <w:multiLevelType w:val="multilevel"/>
    <w:tmpl w:val="D7D83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F31F29"/>
    <w:multiLevelType w:val="multilevel"/>
    <w:tmpl w:val="3880E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E97419"/>
    <w:multiLevelType w:val="multilevel"/>
    <w:tmpl w:val="58EEF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1814257">
    <w:abstractNumId w:val="4"/>
  </w:num>
  <w:num w:numId="2" w16cid:durableId="278487845">
    <w:abstractNumId w:val="10"/>
  </w:num>
  <w:num w:numId="3" w16cid:durableId="564535655">
    <w:abstractNumId w:val="13"/>
  </w:num>
  <w:num w:numId="4" w16cid:durableId="60493703">
    <w:abstractNumId w:val="29"/>
  </w:num>
  <w:num w:numId="5" w16cid:durableId="658726651">
    <w:abstractNumId w:val="30"/>
  </w:num>
  <w:num w:numId="6" w16cid:durableId="1462848484">
    <w:abstractNumId w:val="0"/>
  </w:num>
  <w:num w:numId="7" w16cid:durableId="96752473">
    <w:abstractNumId w:val="16"/>
  </w:num>
  <w:num w:numId="8" w16cid:durableId="29572585">
    <w:abstractNumId w:val="28"/>
  </w:num>
  <w:num w:numId="9" w16cid:durableId="905453181">
    <w:abstractNumId w:val="3"/>
  </w:num>
  <w:num w:numId="10" w16cid:durableId="1298757487">
    <w:abstractNumId w:val="31"/>
  </w:num>
  <w:num w:numId="11" w16cid:durableId="1600092489">
    <w:abstractNumId w:val="7"/>
  </w:num>
  <w:num w:numId="12" w16cid:durableId="1173105036">
    <w:abstractNumId w:val="18"/>
  </w:num>
  <w:num w:numId="13" w16cid:durableId="758795056">
    <w:abstractNumId w:val="5"/>
  </w:num>
  <w:num w:numId="14" w16cid:durableId="515117567">
    <w:abstractNumId w:val="15"/>
  </w:num>
  <w:num w:numId="15" w16cid:durableId="1007293616">
    <w:abstractNumId w:val="1"/>
  </w:num>
  <w:num w:numId="16" w16cid:durableId="1677072089">
    <w:abstractNumId w:val="27"/>
  </w:num>
  <w:num w:numId="17" w16cid:durableId="2118138164">
    <w:abstractNumId w:val="12"/>
  </w:num>
  <w:num w:numId="18" w16cid:durableId="775947618">
    <w:abstractNumId w:val="19"/>
  </w:num>
  <w:num w:numId="19" w16cid:durableId="1872497155">
    <w:abstractNumId w:val="11"/>
  </w:num>
  <w:num w:numId="20" w16cid:durableId="342175178">
    <w:abstractNumId w:val="24"/>
  </w:num>
  <w:num w:numId="21" w16cid:durableId="1305817642">
    <w:abstractNumId w:val="26"/>
  </w:num>
  <w:num w:numId="22" w16cid:durableId="635329620">
    <w:abstractNumId w:val="20"/>
  </w:num>
  <w:num w:numId="23" w16cid:durableId="1031997149">
    <w:abstractNumId w:val="25"/>
  </w:num>
  <w:num w:numId="24" w16cid:durableId="1304654435">
    <w:abstractNumId w:val="2"/>
  </w:num>
  <w:num w:numId="25" w16cid:durableId="517308059">
    <w:abstractNumId w:val="9"/>
  </w:num>
  <w:num w:numId="26" w16cid:durableId="935206864">
    <w:abstractNumId w:val="22"/>
  </w:num>
  <w:num w:numId="27" w16cid:durableId="1060132460">
    <w:abstractNumId w:val="14"/>
  </w:num>
  <w:num w:numId="28" w16cid:durableId="82917527">
    <w:abstractNumId w:val="17"/>
  </w:num>
  <w:num w:numId="29" w16cid:durableId="429664062">
    <w:abstractNumId w:val="23"/>
  </w:num>
  <w:num w:numId="30" w16cid:durableId="422646529">
    <w:abstractNumId w:val="8"/>
  </w:num>
  <w:num w:numId="31" w16cid:durableId="1071660287">
    <w:abstractNumId w:val="21"/>
  </w:num>
  <w:num w:numId="32" w16cid:durableId="1624118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101"/>
    <w:rsid w:val="000121F5"/>
    <w:rsid w:val="000557AE"/>
    <w:rsid w:val="001955C3"/>
    <w:rsid w:val="003165CD"/>
    <w:rsid w:val="00322CFC"/>
    <w:rsid w:val="0038273A"/>
    <w:rsid w:val="00382798"/>
    <w:rsid w:val="00392DB2"/>
    <w:rsid w:val="00437101"/>
    <w:rsid w:val="005213B9"/>
    <w:rsid w:val="00652D86"/>
    <w:rsid w:val="00666443"/>
    <w:rsid w:val="006D782D"/>
    <w:rsid w:val="00833750"/>
    <w:rsid w:val="00966E65"/>
    <w:rsid w:val="00A23156"/>
    <w:rsid w:val="00BA606F"/>
    <w:rsid w:val="00C312EA"/>
    <w:rsid w:val="00C85BBE"/>
    <w:rsid w:val="00CB3B28"/>
    <w:rsid w:val="00D967EF"/>
    <w:rsid w:val="00E97045"/>
    <w:rsid w:val="00F71AAB"/>
    <w:rsid w:val="00FF4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0BCA2"/>
  <w15:chartTrackingRefBased/>
  <w15:docId w15:val="{343BDB1D-D42D-4129-A74C-018660A3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71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71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71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71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71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7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71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71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71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71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71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7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7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7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7101"/>
    <w:rPr>
      <w:rFonts w:eastAsiaTheme="majorEastAsia" w:cstheme="majorBidi"/>
      <w:color w:val="272727" w:themeColor="text1" w:themeTint="D8"/>
    </w:rPr>
  </w:style>
  <w:style w:type="paragraph" w:styleId="Title">
    <w:name w:val="Title"/>
    <w:basedOn w:val="Normal"/>
    <w:next w:val="Normal"/>
    <w:link w:val="TitleChar"/>
    <w:uiPriority w:val="10"/>
    <w:qFormat/>
    <w:rsid w:val="00437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7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7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7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101"/>
    <w:pPr>
      <w:spacing w:before="160"/>
      <w:jc w:val="center"/>
    </w:pPr>
    <w:rPr>
      <w:i/>
      <w:iCs/>
      <w:color w:val="404040" w:themeColor="text1" w:themeTint="BF"/>
    </w:rPr>
  </w:style>
  <w:style w:type="character" w:customStyle="1" w:styleId="QuoteChar">
    <w:name w:val="Quote Char"/>
    <w:basedOn w:val="DefaultParagraphFont"/>
    <w:link w:val="Quote"/>
    <w:uiPriority w:val="29"/>
    <w:rsid w:val="00437101"/>
    <w:rPr>
      <w:i/>
      <w:iCs/>
      <w:color w:val="404040" w:themeColor="text1" w:themeTint="BF"/>
    </w:rPr>
  </w:style>
  <w:style w:type="paragraph" w:styleId="ListParagraph">
    <w:name w:val="List Paragraph"/>
    <w:basedOn w:val="Normal"/>
    <w:uiPriority w:val="34"/>
    <w:qFormat/>
    <w:rsid w:val="00437101"/>
    <w:pPr>
      <w:ind w:left="720"/>
      <w:contextualSpacing/>
    </w:pPr>
  </w:style>
  <w:style w:type="character" w:styleId="IntenseEmphasis">
    <w:name w:val="Intense Emphasis"/>
    <w:basedOn w:val="DefaultParagraphFont"/>
    <w:uiPriority w:val="21"/>
    <w:qFormat/>
    <w:rsid w:val="00437101"/>
    <w:rPr>
      <w:i/>
      <w:iCs/>
      <w:color w:val="2F5496" w:themeColor="accent1" w:themeShade="BF"/>
    </w:rPr>
  </w:style>
  <w:style w:type="paragraph" w:styleId="IntenseQuote">
    <w:name w:val="Intense Quote"/>
    <w:basedOn w:val="Normal"/>
    <w:next w:val="Normal"/>
    <w:link w:val="IntenseQuoteChar"/>
    <w:uiPriority w:val="30"/>
    <w:qFormat/>
    <w:rsid w:val="004371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7101"/>
    <w:rPr>
      <w:i/>
      <w:iCs/>
      <w:color w:val="2F5496" w:themeColor="accent1" w:themeShade="BF"/>
    </w:rPr>
  </w:style>
  <w:style w:type="character" w:styleId="IntenseReference">
    <w:name w:val="Intense Reference"/>
    <w:basedOn w:val="DefaultParagraphFont"/>
    <w:uiPriority w:val="32"/>
    <w:qFormat/>
    <w:rsid w:val="00437101"/>
    <w:rPr>
      <w:b/>
      <w:bCs/>
      <w:smallCaps/>
      <w:color w:val="2F5496" w:themeColor="accent1" w:themeShade="BF"/>
      <w:spacing w:val="5"/>
    </w:rPr>
  </w:style>
  <w:style w:type="paragraph" w:styleId="Header">
    <w:name w:val="header"/>
    <w:basedOn w:val="Normal"/>
    <w:link w:val="HeaderChar"/>
    <w:uiPriority w:val="99"/>
    <w:unhideWhenUsed/>
    <w:rsid w:val="004371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7101"/>
  </w:style>
  <w:style w:type="paragraph" w:styleId="Footer">
    <w:name w:val="footer"/>
    <w:basedOn w:val="Normal"/>
    <w:link w:val="FooterChar"/>
    <w:uiPriority w:val="99"/>
    <w:unhideWhenUsed/>
    <w:rsid w:val="004371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7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2309</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Nida Ellahi</dc:creator>
  <cp:keywords/>
  <dc:description/>
  <cp:lastModifiedBy>Faria Chughtai</cp:lastModifiedBy>
  <cp:revision>3</cp:revision>
  <dcterms:created xsi:type="dcterms:W3CDTF">2026-05-15T16:05:00Z</dcterms:created>
  <dcterms:modified xsi:type="dcterms:W3CDTF">2026-05-18T11:33:00Z</dcterms:modified>
</cp:coreProperties>
</file>